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BC76F2" w:rsidRPr="00A5454A" w14:paraId="467A6B5C" w14:textId="77777777" w:rsidTr="008A3866">
        <w:tc>
          <w:tcPr>
            <w:tcW w:w="9356" w:type="dxa"/>
          </w:tcPr>
          <w:p w14:paraId="5CBC7FA9" w14:textId="644F1C9C" w:rsidR="00BC76F2" w:rsidRPr="00A5454A" w:rsidRDefault="00BC76F2" w:rsidP="00627037">
            <w:pPr>
              <w:jc w:val="right"/>
              <w:rPr>
                <w:rFonts w:ascii="Times New Roman" w:hAnsi="Times New Roman" w:cs="Times New Roman"/>
                <w:sz w:val="24"/>
                <w:szCs w:val="24"/>
              </w:rPr>
            </w:pPr>
          </w:p>
        </w:tc>
      </w:tr>
    </w:tbl>
    <w:p w14:paraId="617570A7" w14:textId="77777777" w:rsidR="00BC76F2" w:rsidRPr="00A5454A" w:rsidRDefault="00BC76F2" w:rsidP="00BC76F2">
      <w:pPr>
        <w:tabs>
          <w:tab w:val="left" w:pos="7434"/>
        </w:tabs>
        <w:spacing w:after="0" w:line="240" w:lineRule="auto"/>
        <w:rPr>
          <w:rFonts w:ascii="Times New Roman" w:hAnsi="Times New Roman" w:cs="Times New Roman"/>
          <w:sz w:val="24"/>
          <w:szCs w:val="24"/>
        </w:rPr>
      </w:pPr>
    </w:p>
    <w:p w14:paraId="3B0B45E7" w14:textId="77777777" w:rsidR="00A5454A" w:rsidRPr="00A5454A" w:rsidRDefault="00A5454A" w:rsidP="00A5454A">
      <w:pPr>
        <w:spacing w:after="435"/>
        <w:ind w:left="1"/>
        <w:rPr>
          <w:rFonts w:ascii="Times New Roman" w:hAnsi="Times New Roman" w:cs="Times New Roman"/>
          <w:b/>
          <w:sz w:val="40"/>
        </w:rPr>
      </w:pPr>
      <w:r w:rsidRPr="00A5454A">
        <w:rPr>
          <w:rFonts w:ascii="Times New Roman" w:hAnsi="Times New Roman" w:cs="Times New Roman"/>
          <w:noProof/>
          <w:lang w:eastAsia="et-EE"/>
        </w:rPr>
        <w:drawing>
          <wp:anchor distT="0" distB="0" distL="114300" distR="114300" simplePos="0" relativeHeight="251659264" behindDoc="1" locked="0" layoutInCell="1" allowOverlap="1" wp14:anchorId="3DCECF95" wp14:editId="41FE635E">
            <wp:simplePos x="0" y="0"/>
            <wp:positionH relativeFrom="margin">
              <wp:align>left</wp:align>
            </wp:positionH>
            <wp:positionV relativeFrom="paragraph">
              <wp:posOffset>-471170</wp:posOffset>
            </wp:positionV>
            <wp:extent cx="2641600" cy="1058893"/>
            <wp:effectExtent l="0" t="0" r="6350" b="8255"/>
            <wp:wrapNone/>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594" cy="10628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858709" w14:textId="77777777" w:rsidR="00A5454A" w:rsidRPr="00A5454A" w:rsidRDefault="00A5454A" w:rsidP="00A5454A">
      <w:pPr>
        <w:spacing w:after="435"/>
        <w:ind w:left="1"/>
        <w:rPr>
          <w:rFonts w:ascii="Times New Roman" w:hAnsi="Times New Roman" w:cs="Times New Roman"/>
          <w:b/>
          <w:sz w:val="40"/>
        </w:rPr>
      </w:pPr>
    </w:p>
    <w:p w14:paraId="2F9A2F20" w14:textId="77777777" w:rsidR="00A5454A" w:rsidRPr="00A5454A" w:rsidRDefault="00A5454A" w:rsidP="002811F5">
      <w:pPr>
        <w:spacing w:after="435"/>
        <w:rPr>
          <w:rFonts w:ascii="Times New Roman" w:hAnsi="Times New Roman" w:cs="Times New Roman"/>
          <w:b/>
          <w:sz w:val="34"/>
          <w:szCs w:val="34"/>
        </w:rPr>
      </w:pPr>
    </w:p>
    <w:p w14:paraId="51AB42BA" w14:textId="77777777" w:rsidR="00A5454A" w:rsidRPr="00A5454A" w:rsidRDefault="00A5454A" w:rsidP="002811F5">
      <w:pPr>
        <w:spacing w:after="435"/>
        <w:rPr>
          <w:rFonts w:ascii="Times New Roman" w:hAnsi="Times New Roman" w:cs="Times New Roman"/>
          <w:b/>
          <w:sz w:val="34"/>
          <w:szCs w:val="34"/>
        </w:rPr>
      </w:pPr>
    </w:p>
    <w:p w14:paraId="322BA998" w14:textId="77777777" w:rsidR="00A5454A" w:rsidRPr="00A5454A" w:rsidRDefault="00A5454A" w:rsidP="002811F5">
      <w:pPr>
        <w:spacing w:after="435"/>
        <w:rPr>
          <w:rFonts w:ascii="Times New Roman" w:hAnsi="Times New Roman" w:cs="Times New Roman"/>
          <w:b/>
          <w:sz w:val="34"/>
          <w:szCs w:val="34"/>
        </w:rPr>
      </w:pPr>
    </w:p>
    <w:p w14:paraId="501605C2" w14:textId="77777777" w:rsidR="00A5454A" w:rsidRPr="00A5454A" w:rsidRDefault="00A5454A" w:rsidP="00A5454A">
      <w:pPr>
        <w:spacing w:after="435"/>
        <w:ind w:left="284"/>
        <w:rPr>
          <w:rFonts w:ascii="Times New Roman" w:hAnsi="Times New Roman" w:cs="Times New Roman"/>
          <w:sz w:val="34"/>
          <w:szCs w:val="34"/>
        </w:rPr>
      </w:pPr>
      <w:r w:rsidRPr="00A5454A">
        <w:rPr>
          <w:rFonts w:ascii="Times New Roman" w:hAnsi="Times New Roman" w:cs="Times New Roman"/>
          <w:b/>
          <w:sz w:val="34"/>
          <w:szCs w:val="34"/>
        </w:rPr>
        <w:t xml:space="preserve">KURAATORIKONKURSI TINGIMUSED </w:t>
      </w:r>
    </w:p>
    <w:p w14:paraId="77E7BFA3" w14:textId="77777777" w:rsidR="00A5454A" w:rsidRPr="00A5454A" w:rsidRDefault="00A5454A" w:rsidP="00A5454A">
      <w:pPr>
        <w:spacing w:after="3"/>
        <w:ind w:left="284"/>
        <w:rPr>
          <w:rFonts w:ascii="Times New Roman" w:hAnsi="Times New Roman" w:cs="Times New Roman"/>
          <w:b/>
          <w:bCs/>
          <w:sz w:val="34"/>
          <w:szCs w:val="34"/>
        </w:rPr>
      </w:pPr>
      <w:r w:rsidRPr="00A5454A">
        <w:rPr>
          <w:rFonts w:ascii="Times New Roman" w:hAnsi="Times New Roman" w:cs="Times New Roman"/>
          <w:b/>
          <w:bCs/>
          <w:sz w:val="34"/>
          <w:szCs w:val="34"/>
        </w:rPr>
        <w:t xml:space="preserve">Eesti väljapanek 19. Veneetsia Arhitektuuribiennaalil </w:t>
      </w:r>
    </w:p>
    <w:p w14:paraId="10AFBA17" w14:textId="77777777" w:rsidR="00A5454A" w:rsidRPr="00A5454A" w:rsidRDefault="00A5454A" w:rsidP="00A5454A">
      <w:pPr>
        <w:spacing w:after="3"/>
        <w:ind w:left="284"/>
        <w:rPr>
          <w:rFonts w:ascii="Times New Roman" w:hAnsi="Times New Roman" w:cs="Times New Roman"/>
          <w:b/>
          <w:bCs/>
          <w:i/>
          <w:iCs/>
          <w:sz w:val="34"/>
          <w:szCs w:val="34"/>
        </w:rPr>
      </w:pPr>
      <w:r w:rsidRPr="00A5454A">
        <w:rPr>
          <w:rFonts w:ascii="Times New Roman" w:hAnsi="Times New Roman" w:cs="Times New Roman"/>
          <w:b/>
          <w:bCs/>
          <w:i/>
          <w:iCs/>
          <w:sz w:val="34"/>
          <w:szCs w:val="34"/>
        </w:rPr>
        <w:t xml:space="preserve">la </w:t>
      </w:r>
      <w:proofErr w:type="spellStart"/>
      <w:r w:rsidRPr="00A5454A">
        <w:rPr>
          <w:rFonts w:ascii="Times New Roman" w:hAnsi="Times New Roman" w:cs="Times New Roman"/>
          <w:b/>
          <w:bCs/>
          <w:i/>
          <w:iCs/>
          <w:sz w:val="34"/>
          <w:szCs w:val="34"/>
        </w:rPr>
        <w:t>Biennale</w:t>
      </w:r>
      <w:proofErr w:type="spellEnd"/>
      <w:r w:rsidRPr="00A5454A">
        <w:rPr>
          <w:rFonts w:ascii="Times New Roman" w:hAnsi="Times New Roman" w:cs="Times New Roman"/>
          <w:b/>
          <w:bCs/>
          <w:i/>
          <w:iCs/>
          <w:sz w:val="34"/>
          <w:szCs w:val="34"/>
        </w:rPr>
        <w:t xml:space="preserve"> di Venezia</w:t>
      </w:r>
    </w:p>
    <w:p w14:paraId="4082D128" w14:textId="77777777" w:rsidR="00A5454A" w:rsidRPr="00A5454A" w:rsidRDefault="00A5454A" w:rsidP="00A5454A">
      <w:pPr>
        <w:spacing w:after="3"/>
        <w:ind w:left="284"/>
        <w:rPr>
          <w:rFonts w:ascii="Times New Roman" w:hAnsi="Times New Roman" w:cs="Times New Roman"/>
          <w:sz w:val="28"/>
          <w:szCs w:val="28"/>
        </w:rPr>
      </w:pPr>
    </w:p>
    <w:p w14:paraId="759ECC56" w14:textId="77777777" w:rsidR="00A5454A" w:rsidRPr="00A5454A" w:rsidRDefault="00A5454A" w:rsidP="00A5454A">
      <w:pPr>
        <w:spacing w:after="3"/>
        <w:ind w:left="284"/>
        <w:rPr>
          <w:rFonts w:ascii="Times New Roman" w:hAnsi="Times New Roman" w:cs="Times New Roman"/>
          <w:sz w:val="28"/>
          <w:szCs w:val="28"/>
        </w:rPr>
      </w:pPr>
    </w:p>
    <w:p w14:paraId="6811F327" w14:textId="77777777" w:rsidR="00A5454A" w:rsidRPr="00A5454A" w:rsidRDefault="00A5454A" w:rsidP="00A5454A">
      <w:pPr>
        <w:spacing w:after="3"/>
        <w:ind w:left="284"/>
        <w:rPr>
          <w:rFonts w:ascii="Times New Roman" w:hAnsi="Times New Roman" w:cs="Times New Roman"/>
          <w:sz w:val="28"/>
          <w:szCs w:val="28"/>
        </w:rPr>
      </w:pPr>
    </w:p>
    <w:p w14:paraId="13AA1F60" w14:textId="77777777" w:rsidR="00A5454A" w:rsidRPr="00A5454A" w:rsidRDefault="00A5454A" w:rsidP="00A5454A">
      <w:pPr>
        <w:spacing w:after="3"/>
        <w:ind w:left="284"/>
        <w:rPr>
          <w:rFonts w:ascii="Times New Roman" w:hAnsi="Times New Roman" w:cs="Times New Roman"/>
          <w:sz w:val="28"/>
          <w:szCs w:val="28"/>
        </w:rPr>
      </w:pPr>
    </w:p>
    <w:p w14:paraId="3CBEC74F" w14:textId="7FC7D912" w:rsidR="00A5454A" w:rsidRDefault="00A5454A" w:rsidP="00A5454A">
      <w:pPr>
        <w:spacing w:after="3"/>
        <w:ind w:left="284"/>
        <w:rPr>
          <w:rFonts w:ascii="Times New Roman" w:hAnsi="Times New Roman" w:cs="Times New Roman"/>
          <w:sz w:val="28"/>
          <w:szCs w:val="28"/>
        </w:rPr>
      </w:pPr>
    </w:p>
    <w:p w14:paraId="30DF82A6" w14:textId="09A3DE91" w:rsidR="002811F5" w:rsidRDefault="002811F5" w:rsidP="00A5454A">
      <w:pPr>
        <w:spacing w:after="3"/>
        <w:ind w:left="284"/>
        <w:rPr>
          <w:rFonts w:ascii="Times New Roman" w:hAnsi="Times New Roman" w:cs="Times New Roman"/>
          <w:sz w:val="28"/>
          <w:szCs w:val="28"/>
        </w:rPr>
      </w:pPr>
    </w:p>
    <w:p w14:paraId="6E9E265B" w14:textId="44326E6A" w:rsidR="002811F5" w:rsidRDefault="002811F5" w:rsidP="00A5454A">
      <w:pPr>
        <w:spacing w:after="3"/>
        <w:ind w:left="284"/>
        <w:rPr>
          <w:rFonts w:ascii="Times New Roman" w:hAnsi="Times New Roman" w:cs="Times New Roman"/>
          <w:sz w:val="28"/>
          <w:szCs w:val="28"/>
        </w:rPr>
      </w:pPr>
    </w:p>
    <w:p w14:paraId="1725EE06" w14:textId="42E606B1" w:rsidR="002811F5" w:rsidRDefault="002811F5" w:rsidP="00A5454A">
      <w:pPr>
        <w:spacing w:after="3"/>
        <w:ind w:left="284"/>
        <w:rPr>
          <w:rFonts w:ascii="Times New Roman" w:hAnsi="Times New Roman" w:cs="Times New Roman"/>
          <w:sz w:val="28"/>
          <w:szCs w:val="28"/>
        </w:rPr>
      </w:pPr>
    </w:p>
    <w:p w14:paraId="6C83DE0B" w14:textId="77777777" w:rsidR="00627037" w:rsidRDefault="00627037" w:rsidP="00A5454A">
      <w:pPr>
        <w:spacing w:after="3"/>
        <w:ind w:left="284"/>
        <w:rPr>
          <w:rFonts w:ascii="Times New Roman" w:hAnsi="Times New Roman" w:cs="Times New Roman"/>
          <w:sz w:val="28"/>
          <w:szCs w:val="28"/>
        </w:rPr>
      </w:pPr>
    </w:p>
    <w:p w14:paraId="33F9C9D1" w14:textId="10C01B1D" w:rsidR="002811F5" w:rsidRDefault="002811F5" w:rsidP="00A5454A">
      <w:pPr>
        <w:spacing w:after="3"/>
        <w:ind w:left="284"/>
        <w:rPr>
          <w:rFonts w:ascii="Times New Roman" w:hAnsi="Times New Roman" w:cs="Times New Roman"/>
          <w:sz w:val="28"/>
          <w:szCs w:val="28"/>
        </w:rPr>
      </w:pPr>
    </w:p>
    <w:p w14:paraId="786CC4D3" w14:textId="77777777" w:rsidR="002811F5" w:rsidRPr="00A5454A" w:rsidRDefault="002811F5" w:rsidP="002811F5">
      <w:pPr>
        <w:spacing w:after="3"/>
        <w:rPr>
          <w:rFonts w:ascii="Times New Roman" w:hAnsi="Times New Roman" w:cs="Times New Roman"/>
          <w:sz w:val="28"/>
          <w:szCs w:val="28"/>
        </w:rPr>
      </w:pPr>
    </w:p>
    <w:p w14:paraId="7DF1026E" w14:textId="77777777" w:rsidR="00A5454A" w:rsidRPr="00A5454A" w:rsidRDefault="00A5454A" w:rsidP="00A5454A">
      <w:pPr>
        <w:spacing w:after="3"/>
        <w:ind w:left="284"/>
        <w:rPr>
          <w:rFonts w:ascii="Times New Roman" w:hAnsi="Times New Roman" w:cs="Times New Roman"/>
          <w:sz w:val="28"/>
          <w:szCs w:val="28"/>
        </w:rPr>
      </w:pPr>
    </w:p>
    <w:p w14:paraId="21F722E9" w14:textId="77777777" w:rsidR="00A5454A" w:rsidRPr="00A5454A" w:rsidRDefault="00A5454A" w:rsidP="00A5454A">
      <w:pPr>
        <w:spacing w:after="3"/>
        <w:ind w:left="284"/>
        <w:rPr>
          <w:rFonts w:ascii="Times New Roman" w:hAnsi="Times New Roman" w:cs="Times New Roman"/>
          <w:sz w:val="28"/>
          <w:szCs w:val="28"/>
        </w:rPr>
      </w:pPr>
    </w:p>
    <w:p w14:paraId="2102FC52" w14:textId="77777777" w:rsidR="00A5454A" w:rsidRPr="00A5454A" w:rsidRDefault="00A5454A" w:rsidP="00A5454A">
      <w:pPr>
        <w:spacing w:after="3"/>
        <w:ind w:left="284"/>
        <w:rPr>
          <w:rFonts w:ascii="Times New Roman" w:hAnsi="Times New Roman" w:cs="Times New Roman"/>
          <w:sz w:val="28"/>
          <w:szCs w:val="28"/>
        </w:rPr>
      </w:pPr>
    </w:p>
    <w:p w14:paraId="0A9687B2" w14:textId="77777777" w:rsidR="00A5454A" w:rsidRPr="00A5454A" w:rsidRDefault="00A5454A" w:rsidP="00A5454A">
      <w:pPr>
        <w:spacing w:after="3"/>
        <w:ind w:left="284"/>
        <w:rPr>
          <w:rFonts w:ascii="Times New Roman" w:hAnsi="Times New Roman" w:cs="Times New Roman"/>
          <w:sz w:val="28"/>
          <w:szCs w:val="28"/>
        </w:rPr>
      </w:pPr>
    </w:p>
    <w:p w14:paraId="4BE06A17" w14:textId="77777777" w:rsidR="00A5454A" w:rsidRPr="00A5454A" w:rsidRDefault="00A5454A" w:rsidP="00893FB1">
      <w:pPr>
        <w:spacing w:after="3"/>
        <w:ind w:left="284"/>
        <w:jc w:val="center"/>
        <w:rPr>
          <w:rFonts w:ascii="Times New Roman" w:hAnsi="Times New Roman" w:cs="Times New Roman"/>
        </w:rPr>
      </w:pPr>
      <w:r w:rsidRPr="00A5454A">
        <w:rPr>
          <w:rFonts w:ascii="Times New Roman" w:hAnsi="Times New Roman" w:cs="Times New Roman"/>
        </w:rPr>
        <w:t>19. aprill 2024</w:t>
      </w:r>
      <w:r w:rsidRPr="00A5454A">
        <w:rPr>
          <w:rFonts w:ascii="Times New Roman" w:hAnsi="Times New Roman" w:cs="Times New Roman"/>
        </w:rPr>
        <w:br/>
        <w:t>Kultuuriministeerium</w:t>
      </w:r>
      <w:r w:rsidRPr="00A5454A">
        <w:rPr>
          <w:rFonts w:ascii="Times New Roman" w:hAnsi="Times New Roman" w:cs="Times New Roman"/>
        </w:rPr>
        <w:br w:type="page"/>
      </w:r>
    </w:p>
    <w:sdt>
      <w:sdtPr>
        <w:rPr>
          <w:rFonts w:asciiTheme="minorHAnsi" w:eastAsiaTheme="minorHAnsi" w:hAnsiTheme="minorHAnsi" w:cstheme="minorBidi"/>
          <w:color w:val="auto"/>
          <w:sz w:val="22"/>
          <w:szCs w:val="22"/>
          <w:lang w:eastAsia="en-US"/>
        </w:rPr>
        <w:id w:val="635148690"/>
        <w:docPartObj>
          <w:docPartGallery w:val="Table of Contents"/>
          <w:docPartUnique/>
        </w:docPartObj>
      </w:sdtPr>
      <w:sdtEndPr>
        <w:rPr>
          <w:b/>
          <w:bCs/>
        </w:rPr>
      </w:sdtEndPr>
      <w:sdtContent>
        <w:p w14:paraId="6E29C60F" w14:textId="599AD9B6" w:rsidR="002811F5" w:rsidRDefault="002811F5" w:rsidP="002811F5">
          <w:pPr>
            <w:pStyle w:val="Sisukorrapealkiri"/>
            <w:rPr>
              <w:rFonts w:ascii="Times New Roman" w:hAnsi="Times New Roman" w:cs="Times New Roman"/>
              <w:b/>
              <w:bCs/>
              <w:color w:val="auto"/>
              <w:sz w:val="22"/>
              <w:szCs w:val="22"/>
            </w:rPr>
          </w:pPr>
          <w:r w:rsidRPr="00B23B1E">
            <w:rPr>
              <w:rFonts w:ascii="Times New Roman" w:hAnsi="Times New Roman" w:cs="Times New Roman"/>
              <w:b/>
              <w:bCs/>
              <w:color w:val="auto"/>
              <w:sz w:val="22"/>
              <w:szCs w:val="22"/>
            </w:rPr>
            <w:t>Sisukord</w:t>
          </w:r>
        </w:p>
        <w:p w14:paraId="53A0307F" w14:textId="77777777" w:rsidR="002811F5" w:rsidRPr="00B23B1E" w:rsidRDefault="002811F5" w:rsidP="002811F5">
          <w:pPr>
            <w:rPr>
              <w:lang w:eastAsia="et-EE"/>
            </w:rPr>
          </w:pPr>
        </w:p>
        <w:p w14:paraId="43716C80" w14:textId="00BC60BA" w:rsidR="002811F5" w:rsidRPr="00B23B1E" w:rsidRDefault="002811F5" w:rsidP="002811F5">
          <w:pPr>
            <w:pStyle w:val="SK1"/>
            <w:tabs>
              <w:tab w:val="right" w:leader="dot" w:pos="9065"/>
            </w:tabs>
            <w:rPr>
              <w:rFonts w:ascii="Times New Roman" w:eastAsiaTheme="minorEastAsia" w:hAnsi="Times New Roman" w:cs="Times New Roman"/>
              <w:noProof/>
              <w:lang w:eastAsia="et-EE"/>
            </w:rPr>
          </w:pPr>
          <w:r w:rsidRPr="00B23B1E">
            <w:rPr>
              <w:rFonts w:ascii="Times New Roman" w:hAnsi="Times New Roman" w:cs="Times New Roman"/>
            </w:rPr>
            <w:fldChar w:fldCharType="begin"/>
          </w:r>
          <w:r w:rsidRPr="00B23B1E">
            <w:rPr>
              <w:rFonts w:ascii="Times New Roman" w:hAnsi="Times New Roman" w:cs="Times New Roman"/>
            </w:rPr>
            <w:instrText xml:space="preserve"> TOC \o "1-3" \h \z \u </w:instrText>
          </w:r>
          <w:r w:rsidRPr="00B23B1E">
            <w:rPr>
              <w:rFonts w:ascii="Times New Roman" w:hAnsi="Times New Roman" w:cs="Times New Roman"/>
            </w:rPr>
            <w:fldChar w:fldCharType="separate"/>
          </w:r>
          <w:hyperlink w:anchor="_Toc164338575" w:history="1">
            <w:r w:rsidRPr="00B23B1E">
              <w:rPr>
                <w:rStyle w:val="Hperlink"/>
                <w:rFonts w:ascii="Times New Roman" w:hAnsi="Times New Roman" w:cs="Times New Roman"/>
                <w:noProof/>
              </w:rPr>
              <w:t>1. Konkursi korraldaja ja koostööpartnerid</w:t>
            </w:r>
            <w:r w:rsidRPr="00B23B1E">
              <w:rPr>
                <w:rFonts w:ascii="Times New Roman" w:hAnsi="Times New Roman" w:cs="Times New Roman"/>
                <w:noProof/>
                <w:webHidden/>
              </w:rPr>
              <w:tab/>
            </w:r>
            <w:r w:rsidRPr="00B23B1E">
              <w:rPr>
                <w:rFonts w:ascii="Times New Roman" w:hAnsi="Times New Roman" w:cs="Times New Roman"/>
                <w:noProof/>
                <w:webHidden/>
              </w:rPr>
              <w:fldChar w:fldCharType="begin"/>
            </w:r>
            <w:r w:rsidRPr="00B23B1E">
              <w:rPr>
                <w:rFonts w:ascii="Times New Roman" w:hAnsi="Times New Roman" w:cs="Times New Roman"/>
                <w:noProof/>
                <w:webHidden/>
              </w:rPr>
              <w:instrText xml:space="preserve"> PAGEREF _Toc164338575 \h </w:instrText>
            </w:r>
            <w:r w:rsidRPr="00B23B1E">
              <w:rPr>
                <w:rFonts w:ascii="Times New Roman" w:hAnsi="Times New Roman" w:cs="Times New Roman"/>
                <w:noProof/>
                <w:webHidden/>
              </w:rPr>
            </w:r>
            <w:r w:rsidRPr="00B23B1E">
              <w:rPr>
                <w:rFonts w:ascii="Times New Roman" w:hAnsi="Times New Roman" w:cs="Times New Roman"/>
                <w:noProof/>
                <w:webHidden/>
              </w:rPr>
              <w:fldChar w:fldCharType="separate"/>
            </w:r>
            <w:r w:rsidR="003B39E1">
              <w:rPr>
                <w:rFonts w:ascii="Times New Roman" w:hAnsi="Times New Roman" w:cs="Times New Roman"/>
                <w:noProof/>
                <w:webHidden/>
              </w:rPr>
              <w:t>3</w:t>
            </w:r>
            <w:r w:rsidRPr="00B23B1E">
              <w:rPr>
                <w:rFonts w:ascii="Times New Roman" w:hAnsi="Times New Roman" w:cs="Times New Roman"/>
                <w:noProof/>
                <w:webHidden/>
              </w:rPr>
              <w:fldChar w:fldCharType="end"/>
            </w:r>
          </w:hyperlink>
        </w:p>
        <w:p w14:paraId="715C47B5" w14:textId="190FBDB0"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76" w:history="1">
            <w:r w:rsidR="002811F5" w:rsidRPr="00B23B1E">
              <w:rPr>
                <w:rStyle w:val="Hperlink"/>
                <w:rFonts w:ascii="Times New Roman" w:hAnsi="Times New Roman" w:cs="Times New Roman"/>
                <w:noProof/>
              </w:rPr>
              <w:t>2. Konkursi eesmärk</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_Toc164338576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3</w:t>
            </w:r>
            <w:r w:rsidR="002811F5" w:rsidRPr="00B23B1E">
              <w:rPr>
                <w:rFonts w:ascii="Times New Roman" w:hAnsi="Times New Roman" w:cs="Times New Roman"/>
                <w:noProof/>
                <w:webHidden/>
              </w:rPr>
              <w:fldChar w:fldCharType="end"/>
            </w:r>
          </w:hyperlink>
        </w:p>
        <w:p w14:paraId="7C37E974" w14:textId="4B09D1F7"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77" w:history="1">
            <w:r w:rsidR="002811F5" w:rsidRPr="00B23B1E">
              <w:rPr>
                <w:rStyle w:val="Hperlink"/>
                <w:rFonts w:ascii="Times New Roman" w:hAnsi="Times New Roman" w:cs="Times New Roman"/>
                <w:noProof/>
              </w:rPr>
              <w:t>3. Konkursi vorm ja osavõtukeel</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_Toc164338577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3</w:t>
            </w:r>
            <w:r w:rsidR="002811F5" w:rsidRPr="00B23B1E">
              <w:rPr>
                <w:rFonts w:ascii="Times New Roman" w:hAnsi="Times New Roman" w:cs="Times New Roman"/>
                <w:noProof/>
                <w:webHidden/>
              </w:rPr>
              <w:fldChar w:fldCharType="end"/>
            </w:r>
          </w:hyperlink>
        </w:p>
        <w:p w14:paraId="08040D57" w14:textId="6D2CAD19"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78" w:history="1">
            <w:r w:rsidR="002811F5" w:rsidRPr="00B23B1E">
              <w:rPr>
                <w:rStyle w:val="Hperlink"/>
                <w:rFonts w:ascii="Times New Roman" w:hAnsi="Times New Roman" w:cs="Times New Roman"/>
                <w:noProof/>
              </w:rPr>
              <w:t>4. Osavõtuõigus ja -keeld</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_Toc164338578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4</w:t>
            </w:r>
            <w:r w:rsidR="002811F5" w:rsidRPr="00B23B1E">
              <w:rPr>
                <w:rFonts w:ascii="Times New Roman" w:hAnsi="Times New Roman" w:cs="Times New Roman"/>
                <w:noProof/>
                <w:webHidden/>
              </w:rPr>
              <w:fldChar w:fldCharType="end"/>
            </w:r>
          </w:hyperlink>
        </w:p>
        <w:p w14:paraId="1E80825F" w14:textId="56E565C4"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79" w:history="1">
            <w:r w:rsidR="002811F5" w:rsidRPr="00B23B1E">
              <w:rPr>
                <w:rStyle w:val="Hperlink"/>
                <w:rFonts w:ascii="Times New Roman" w:hAnsi="Times New Roman" w:cs="Times New Roman"/>
                <w:noProof/>
              </w:rPr>
              <w:t>5. Konkursi ajakava</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_Toc164338579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4</w:t>
            </w:r>
            <w:r w:rsidR="002811F5" w:rsidRPr="00B23B1E">
              <w:rPr>
                <w:rFonts w:ascii="Times New Roman" w:hAnsi="Times New Roman" w:cs="Times New Roman"/>
                <w:noProof/>
                <w:webHidden/>
              </w:rPr>
              <w:fldChar w:fldCharType="end"/>
            </w:r>
          </w:hyperlink>
        </w:p>
        <w:p w14:paraId="43164017" w14:textId="6293683A"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80" w:history="1">
            <w:r w:rsidR="002811F5" w:rsidRPr="00B23B1E">
              <w:rPr>
                <w:rStyle w:val="Hperlink"/>
                <w:rFonts w:ascii="Times New Roman" w:hAnsi="Times New Roman" w:cs="Times New Roman"/>
                <w:noProof/>
              </w:rPr>
              <w:t>6. Auhinnad</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_Toc164338580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4</w:t>
            </w:r>
            <w:r w:rsidR="002811F5" w:rsidRPr="00B23B1E">
              <w:rPr>
                <w:rFonts w:ascii="Times New Roman" w:hAnsi="Times New Roman" w:cs="Times New Roman"/>
                <w:noProof/>
                <w:webHidden/>
              </w:rPr>
              <w:fldChar w:fldCharType="end"/>
            </w:r>
          </w:hyperlink>
        </w:p>
        <w:p w14:paraId="47A59A6E" w14:textId="0FE3839D"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81" w:history="1">
            <w:r w:rsidR="002811F5" w:rsidRPr="00B23B1E">
              <w:rPr>
                <w:rStyle w:val="Hperlink"/>
                <w:rFonts w:ascii="Times New Roman" w:hAnsi="Times New Roman" w:cs="Times New Roman"/>
                <w:noProof/>
              </w:rPr>
              <w:t>7. Žürii ja hindamiskriteeriumid</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_Toc164338581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4</w:t>
            </w:r>
            <w:r w:rsidR="002811F5" w:rsidRPr="00B23B1E">
              <w:rPr>
                <w:rFonts w:ascii="Times New Roman" w:hAnsi="Times New Roman" w:cs="Times New Roman"/>
                <w:noProof/>
                <w:webHidden/>
              </w:rPr>
              <w:fldChar w:fldCharType="end"/>
            </w:r>
          </w:hyperlink>
        </w:p>
        <w:p w14:paraId="37225344" w14:textId="25566E6C"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82" w:history="1">
            <w:r w:rsidR="002811F5" w:rsidRPr="00B23B1E">
              <w:rPr>
                <w:rStyle w:val="Hperlink"/>
                <w:rFonts w:ascii="Times New Roman" w:hAnsi="Times New Roman" w:cs="Times New Roman"/>
                <w:noProof/>
              </w:rPr>
              <w:t>8. Konkursitingimuste kooskõlastamine, väljastamine ja küsimuste esitamine</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_Toc164338582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5</w:t>
            </w:r>
            <w:r w:rsidR="002811F5" w:rsidRPr="00B23B1E">
              <w:rPr>
                <w:rFonts w:ascii="Times New Roman" w:hAnsi="Times New Roman" w:cs="Times New Roman"/>
                <w:noProof/>
                <w:webHidden/>
              </w:rPr>
              <w:fldChar w:fldCharType="end"/>
            </w:r>
          </w:hyperlink>
        </w:p>
        <w:p w14:paraId="3AE1215C" w14:textId="58E8D5CB"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83" w:history="1">
            <w:r w:rsidR="002811F5" w:rsidRPr="00B23B1E">
              <w:rPr>
                <w:rStyle w:val="Hperlink"/>
                <w:rFonts w:ascii="Times New Roman" w:hAnsi="Times New Roman" w:cs="Times New Roman"/>
                <w:noProof/>
              </w:rPr>
              <w:t>9. Konkursitööde esitamise viis, koht ja aeg</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_Toc164338583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5</w:t>
            </w:r>
            <w:r w:rsidR="002811F5" w:rsidRPr="00B23B1E">
              <w:rPr>
                <w:rFonts w:ascii="Times New Roman" w:hAnsi="Times New Roman" w:cs="Times New Roman"/>
                <w:noProof/>
                <w:webHidden/>
              </w:rPr>
              <w:fldChar w:fldCharType="end"/>
            </w:r>
          </w:hyperlink>
        </w:p>
        <w:p w14:paraId="69C98F1A" w14:textId="61128B92" w:rsidR="002811F5" w:rsidRPr="00B23B1E" w:rsidRDefault="003B39E1" w:rsidP="002811F5">
          <w:pPr>
            <w:pStyle w:val="SK1"/>
            <w:tabs>
              <w:tab w:val="left" w:pos="660"/>
              <w:tab w:val="right" w:leader="dot" w:pos="9065"/>
            </w:tabs>
            <w:rPr>
              <w:rFonts w:ascii="Times New Roman" w:eastAsiaTheme="minorEastAsia" w:hAnsi="Times New Roman" w:cs="Times New Roman"/>
              <w:noProof/>
              <w:lang w:eastAsia="et-EE"/>
            </w:rPr>
          </w:pPr>
          <w:hyperlink w:anchor="_Toc164338584" w:history="1">
            <w:r w:rsidR="002811F5" w:rsidRPr="00B23B1E">
              <w:rPr>
                <w:rStyle w:val="Hperlink"/>
                <w:rFonts w:ascii="Times New Roman" w:hAnsi="Times New Roman" w:cs="Times New Roman"/>
                <w:noProof/>
              </w:rPr>
              <w:t>10.</w:t>
            </w:r>
            <w:r w:rsidR="002811F5" w:rsidRPr="00B23B1E">
              <w:rPr>
                <w:rFonts w:ascii="Times New Roman" w:eastAsiaTheme="minorEastAsia" w:hAnsi="Times New Roman" w:cs="Times New Roman"/>
                <w:noProof/>
                <w:lang w:eastAsia="et-EE"/>
              </w:rPr>
              <w:t xml:space="preserve"> </w:t>
            </w:r>
            <w:r w:rsidR="002811F5" w:rsidRPr="00B23B1E">
              <w:rPr>
                <w:rStyle w:val="Hperlink"/>
                <w:rFonts w:ascii="Times New Roman" w:hAnsi="Times New Roman" w:cs="Times New Roman"/>
                <w:noProof/>
              </w:rPr>
              <w:t>Nõuded konkursitööle</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_Toc164338584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6</w:t>
            </w:r>
            <w:r w:rsidR="002811F5" w:rsidRPr="00B23B1E">
              <w:rPr>
                <w:rFonts w:ascii="Times New Roman" w:hAnsi="Times New Roman" w:cs="Times New Roman"/>
                <w:noProof/>
                <w:webHidden/>
              </w:rPr>
              <w:fldChar w:fldCharType="end"/>
            </w:r>
          </w:hyperlink>
        </w:p>
        <w:p w14:paraId="7483B9A0" w14:textId="1D6D5400"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85" w:history="1">
            <w:r w:rsidR="002811F5" w:rsidRPr="00B23B1E">
              <w:rPr>
                <w:rStyle w:val="Hperlink"/>
                <w:rFonts w:ascii="Times New Roman" w:hAnsi="Times New Roman" w:cs="Times New Roman"/>
                <w:noProof/>
              </w:rPr>
              <w:t>11. Konkursitööde hindamine, žüriitöö, konkursi lõpetamine ja tulemuste avalikustamine</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_Toc164338585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8</w:t>
            </w:r>
            <w:r w:rsidR="002811F5" w:rsidRPr="00B23B1E">
              <w:rPr>
                <w:rFonts w:ascii="Times New Roman" w:hAnsi="Times New Roman" w:cs="Times New Roman"/>
                <w:noProof/>
                <w:webHidden/>
              </w:rPr>
              <w:fldChar w:fldCharType="end"/>
            </w:r>
          </w:hyperlink>
        </w:p>
        <w:p w14:paraId="7C751F84" w14:textId="0306F895"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86" w:history="1">
            <w:r w:rsidR="002811F5" w:rsidRPr="00B23B1E">
              <w:rPr>
                <w:rStyle w:val="Hperlink"/>
                <w:rFonts w:ascii="Times New Roman" w:hAnsi="Times New Roman" w:cs="Times New Roman"/>
                <w:noProof/>
              </w:rPr>
              <w:t>12. Konkursile järgnev tegevus</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_Toc164338586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8</w:t>
            </w:r>
            <w:r w:rsidR="002811F5" w:rsidRPr="00B23B1E">
              <w:rPr>
                <w:rFonts w:ascii="Times New Roman" w:hAnsi="Times New Roman" w:cs="Times New Roman"/>
                <w:noProof/>
                <w:webHidden/>
              </w:rPr>
              <w:fldChar w:fldCharType="end"/>
            </w:r>
          </w:hyperlink>
        </w:p>
        <w:p w14:paraId="3446F67A" w14:textId="66E5A77D" w:rsidR="002811F5" w:rsidRPr="00B23B1E" w:rsidRDefault="003B39E1" w:rsidP="002811F5">
          <w:pPr>
            <w:pStyle w:val="SK1"/>
            <w:tabs>
              <w:tab w:val="right" w:leader="dot" w:pos="9065"/>
            </w:tabs>
            <w:rPr>
              <w:rFonts w:ascii="Times New Roman" w:eastAsiaTheme="minorEastAsia" w:hAnsi="Times New Roman" w:cs="Times New Roman"/>
              <w:noProof/>
              <w:lang w:eastAsia="et-EE"/>
            </w:rPr>
          </w:pPr>
          <w:hyperlink w:anchor="_Toc164338587" w:history="1">
            <w:r w:rsidR="002811F5" w:rsidRPr="00B23B1E">
              <w:rPr>
                <w:rStyle w:val="Hperlink"/>
                <w:rFonts w:ascii="Times New Roman" w:hAnsi="Times New Roman" w:cs="Times New Roman"/>
                <w:noProof/>
              </w:rPr>
              <w:t>NIMEKAART</w:t>
            </w:r>
            <w:r w:rsidR="002811F5" w:rsidRPr="00B23B1E">
              <w:rPr>
                <w:rFonts w:ascii="Times New Roman" w:hAnsi="Times New Roman" w:cs="Times New Roman"/>
                <w:noProof/>
                <w:webHidden/>
              </w:rPr>
              <w:tab/>
            </w:r>
            <w:r w:rsidR="002811F5" w:rsidRPr="00B23B1E">
              <w:rPr>
                <w:rFonts w:ascii="Times New Roman" w:hAnsi="Times New Roman" w:cs="Times New Roman"/>
                <w:noProof/>
                <w:webHidden/>
              </w:rPr>
              <w:fldChar w:fldCharType="begin"/>
            </w:r>
            <w:r w:rsidR="002811F5" w:rsidRPr="00B23B1E">
              <w:rPr>
                <w:rFonts w:ascii="Times New Roman" w:hAnsi="Times New Roman" w:cs="Times New Roman"/>
                <w:noProof/>
                <w:webHidden/>
              </w:rPr>
              <w:instrText xml:space="preserve"> PAGEREF _Toc164338587 \h </w:instrText>
            </w:r>
            <w:r w:rsidR="002811F5" w:rsidRPr="00B23B1E">
              <w:rPr>
                <w:rFonts w:ascii="Times New Roman" w:hAnsi="Times New Roman" w:cs="Times New Roman"/>
                <w:noProof/>
                <w:webHidden/>
              </w:rPr>
            </w:r>
            <w:r w:rsidR="002811F5" w:rsidRPr="00B23B1E">
              <w:rPr>
                <w:rFonts w:ascii="Times New Roman" w:hAnsi="Times New Roman" w:cs="Times New Roman"/>
                <w:noProof/>
                <w:webHidden/>
              </w:rPr>
              <w:fldChar w:fldCharType="separate"/>
            </w:r>
            <w:r>
              <w:rPr>
                <w:rFonts w:ascii="Times New Roman" w:hAnsi="Times New Roman" w:cs="Times New Roman"/>
                <w:noProof/>
                <w:webHidden/>
              </w:rPr>
              <w:t>10</w:t>
            </w:r>
            <w:r w:rsidR="002811F5" w:rsidRPr="00B23B1E">
              <w:rPr>
                <w:rFonts w:ascii="Times New Roman" w:hAnsi="Times New Roman" w:cs="Times New Roman"/>
                <w:noProof/>
                <w:webHidden/>
              </w:rPr>
              <w:fldChar w:fldCharType="end"/>
            </w:r>
          </w:hyperlink>
        </w:p>
        <w:p w14:paraId="216A72F9" w14:textId="77777777" w:rsidR="002811F5" w:rsidRDefault="002811F5" w:rsidP="002811F5">
          <w:r w:rsidRPr="00B23B1E">
            <w:rPr>
              <w:rFonts w:ascii="Times New Roman" w:hAnsi="Times New Roman" w:cs="Times New Roman"/>
              <w:b/>
              <w:bCs/>
            </w:rPr>
            <w:fldChar w:fldCharType="end"/>
          </w:r>
        </w:p>
      </w:sdtContent>
    </w:sdt>
    <w:p w14:paraId="0BC98D55" w14:textId="77777777" w:rsidR="002811F5" w:rsidRPr="00A5454A" w:rsidRDefault="002811F5" w:rsidP="002811F5">
      <w:pPr>
        <w:rPr>
          <w:rFonts w:ascii="Times New Roman" w:hAnsi="Times New Roman" w:cs="Times New Roman"/>
        </w:rPr>
      </w:pPr>
    </w:p>
    <w:p w14:paraId="4E3FA54F" w14:textId="77777777" w:rsidR="002811F5" w:rsidRDefault="002811F5" w:rsidP="002811F5">
      <w:pPr>
        <w:rPr>
          <w:rFonts w:ascii="Times New Roman" w:hAnsi="Times New Roman" w:cs="Times New Roman"/>
        </w:rPr>
      </w:pPr>
    </w:p>
    <w:p w14:paraId="7AB5A0B6" w14:textId="77777777" w:rsidR="002811F5" w:rsidRDefault="002811F5" w:rsidP="002811F5">
      <w:pPr>
        <w:rPr>
          <w:rFonts w:ascii="Times New Roman" w:hAnsi="Times New Roman" w:cs="Times New Roman"/>
        </w:rPr>
      </w:pPr>
    </w:p>
    <w:p w14:paraId="24E35E3B" w14:textId="77777777" w:rsidR="002811F5" w:rsidRDefault="002811F5" w:rsidP="002811F5">
      <w:pPr>
        <w:rPr>
          <w:rFonts w:ascii="Times New Roman" w:hAnsi="Times New Roman" w:cs="Times New Roman"/>
        </w:rPr>
      </w:pPr>
    </w:p>
    <w:p w14:paraId="41A2B781" w14:textId="77777777" w:rsidR="002811F5" w:rsidRDefault="002811F5" w:rsidP="002811F5">
      <w:pPr>
        <w:rPr>
          <w:rFonts w:ascii="Times New Roman" w:hAnsi="Times New Roman" w:cs="Times New Roman"/>
        </w:rPr>
      </w:pPr>
    </w:p>
    <w:p w14:paraId="1A66A0F0" w14:textId="77777777" w:rsidR="002811F5" w:rsidRDefault="002811F5" w:rsidP="002811F5">
      <w:pPr>
        <w:rPr>
          <w:rFonts w:ascii="Times New Roman" w:hAnsi="Times New Roman" w:cs="Times New Roman"/>
        </w:rPr>
      </w:pPr>
    </w:p>
    <w:p w14:paraId="6E38DF31" w14:textId="77777777" w:rsidR="002811F5" w:rsidRDefault="002811F5" w:rsidP="002811F5">
      <w:pPr>
        <w:rPr>
          <w:rFonts w:ascii="Times New Roman" w:hAnsi="Times New Roman" w:cs="Times New Roman"/>
        </w:rPr>
      </w:pPr>
    </w:p>
    <w:p w14:paraId="16D749FF" w14:textId="77777777" w:rsidR="002811F5" w:rsidRDefault="002811F5" w:rsidP="002811F5">
      <w:pPr>
        <w:rPr>
          <w:rFonts w:ascii="Times New Roman" w:hAnsi="Times New Roman" w:cs="Times New Roman"/>
        </w:rPr>
      </w:pPr>
    </w:p>
    <w:p w14:paraId="5C3E8464" w14:textId="77777777" w:rsidR="002811F5" w:rsidRDefault="002811F5" w:rsidP="002811F5">
      <w:pPr>
        <w:rPr>
          <w:rFonts w:ascii="Times New Roman" w:hAnsi="Times New Roman" w:cs="Times New Roman"/>
        </w:rPr>
      </w:pPr>
    </w:p>
    <w:p w14:paraId="6569D87A" w14:textId="77777777" w:rsidR="002811F5" w:rsidRDefault="002811F5" w:rsidP="002811F5">
      <w:pPr>
        <w:rPr>
          <w:rFonts w:ascii="Times New Roman" w:hAnsi="Times New Roman" w:cs="Times New Roman"/>
        </w:rPr>
      </w:pPr>
    </w:p>
    <w:p w14:paraId="28A2AC98" w14:textId="77777777" w:rsidR="002811F5" w:rsidRDefault="002811F5" w:rsidP="002811F5">
      <w:pPr>
        <w:rPr>
          <w:rFonts w:ascii="Times New Roman" w:hAnsi="Times New Roman" w:cs="Times New Roman"/>
        </w:rPr>
      </w:pPr>
    </w:p>
    <w:p w14:paraId="03C408C2" w14:textId="77777777" w:rsidR="002811F5" w:rsidRPr="00A5454A" w:rsidRDefault="002811F5" w:rsidP="002811F5">
      <w:pPr>
        <w:rPr>
          <w:rFonts w:ascii="Times New Roman" w:hAnsi="Times New Roman" w:cs="Times New Roman"/>
        </w:rPr>
      </w:pPr>
      <w:r>
        <w:rPr>
          <w:rFonts w:ascii="Times New Roman" w:hAnsi="Times New Roman" w:cs="Times New Roman"/>
        </w:rPr>
        <w:br w:type="page"/>
      </w:r>
    </w:p>
    <w:p w14:paraId="12909D2C" w14:textId="77777777" w:rsidR="002811F5" w:rsidRPr="00A5454A" w:rsidRDefault="002811F5" w:rsidP="002811F5">
      <w:pPr>
        <w:pStyle w:val="Pealkiri1"/>
        <w:spacing w:after="237"/>
        <w:ind w:left="10"/>
        <w:rPr>
          <w:rFonts w:ascii="Times New Roman" w:hAnsi="Times New Roman" w:cs="Times New Roman"/>
        </w:rPr>
      </w:pPr>
      <w:bookmarkStart w:id="0" w:name="_Toc164338575"/>
      <w:r w:rsidRPr="00A5454A">
        <w:rPr>
          <w:rFonts w:ascii="Times New Roman" w:hAnsi="Times New Roman" w:cs="Times New Roman"/>
        </w:rPr>
        <w:lastRenderedPageBreak/>
        <w:t>1. Konkursi korraldaja ja koostööpartnerid</w:t>
      </w:r>
      <w:bookmarkEnd w:id="0"/>
    </w:p>
    <w:p w14:paraId="50EA5848" w14:textId="07352605" w:rsidR="002811F5" w:rsidRPr="00A5454A" w:rsidRDefault="002811F5" w:rsidP="002811F5">
      <w:pPr>
        <w:spacing w:after="0" w:line="240" w:lineRule="auto"/>
        <w:ind w:left="-4"/>
        <w:jc w:val="both"/>
        <w:rPr>
          <w:rFonts w:ascii="Times New Roman" w:hAnsi="Times New Roman" w:cs="Times New Roman"/>
        </w:rPr>
      </w:pPr>
      <w:r w:rsidRPr="00A5454A">
        <w:rPr>
          <w:rFonts w:ascii="Times New Roman" w:hAnsi="Times New Roman" w:cs="Times New Roman"/>
        </w:rPr>
        <w:t>19.</w:t>
      </w:r>
      <w:r w:rsidR="00627037">
        <w:rPr>
          <w:rFonts w:ascii="Times New Roman" w:hAnsi="Times New Roman" w:cs="Times New Roman"/>
        </w:rPr>
        <w:t> </w:t>
      </w:r>
      <w:r w:rsidRPr="00A5454A">
        <w:rPr>
          <w:rFonts w:ascii="Times New Roman" w:hAnsi="Times New Roman" w:cs="Times New Roman"/>
        </w:rPr>
        <w:t>Veneetsia Arhitektuuribiennaali Eesti väljapaneku kuraatorikonkursi korraldaja on Kultuuriministeerium (</w:t>
      </w:r>
      <w:proofErr w:type="spellStart"/>
      <w:r w:rsidRPr="00A5454A">
        <w:rPr>
          <w:rFonts w:ascii="Times New Roman" w:hAnsi="Times New Roman" w:cs="Times New Roman"/>
        </w:rPr>
        <w:t>KuM</w:t>
      </w:r>
      <w:proofErr w:type="spellEnd"/>
      <w:r w:rsidRPr="00A5454A">
        <w:rPr>
          <w:rFonts w:ascii="Times New Roman" w:hAnsi="Times New Roman" w:cs="Times New Roman"/>
        </w:rPr>
        <w:t>). Koostööpartneriteks on Eesti Arhitektide Liit (EAL), SA Eesti Arhitektuurimuuseum (EAM), Eesti Arhitektuurikeskus (EAK) ja Eesti Kultuurkapital (</w:t>
      </w:r>
      <w:proofErr w:type="spellStart"/>
      <w:r w:rsidRPr="00A5454A">
        <w:rPr>
          <w:rFonts w:ascii="Times New Roman" w:hAnsi="Times New Roman" w:cs="Times New Roman"/>
        </w:rPr>
        <w:t>Kulka</w:t>
      </w:r>
      <w:proofErr w:type="spellEnd"/>
      <w:r w:rsidRPr="00A5454A">
        <w:rPr>
          <w:rFonts w:ascii="Times New Roman" w:hAnsi="Times New Roman" w:cs="Times New Roman"/>
        </w:rPr>
        <w:t>).</w:t>
      </w:r>
    </w:p>
    <w:p w14:paraId="49499DF1" w14:textId="77777777" w:rsidR="002811F5" w:rsidRPr="00A5454A" w:rsidRDefault="002811F5" w:rsidP="002811F5">
      <w:pPr>
        <w:ind w:left="1"/>
        <w:jc w:val="both"/>
        <w:rPr>
          <w:rFonts w:ascii="Times New Roman" w:hAnsi="Times New Roman" w:cs="Times New Roman"/>
        </w:rPr>
      </w:pPr>
    </w:p>
    <w:p w14:paraId="283D13F3" w14:textId="77777777" w:rsidR="002811F5" w:rsidRPr="00A5454A" w:rsidRDefault="002811F5" w:rsidP="002811F5">
      <w:pPr>
        <w:pStyle w:val="Pealkiri1"/>
        <w:spacing w:after="237"/>
        <w:ind w:left="10"/>
        <w:jc w:val="both"/>
        <w:rPr>
          <w:rFonts w:ascii="Times New Roman" w:hAnsi="Times New Roman" w:cs="Times New Roman"/>
        </w:rPr>
      </w:pPr>
      <w:bookmarkStart w:id="1" w:name="_Toc164338576"/>
      <w:r w:rsidRPr="00A5454A">
        <w:rPr>
          <w:rFonts w:ascii="Times New Roman" w:hAnsi="Times New Roman" w:cs="Times New Roman"/>
        </w:rPr>
        <w:t>2. Konkursi eesmärk</w:t>
      </w:r>
      <w:bookmarkEnd w:id="1"/>
    </w:p>
    <w:p w14:paraId="4A330C3F" w14:textId="77777777" w:rsidR="002811F5" w:rsidRPr="00A5454A" w:rsidRDefault="002811F5" w:rsidP="002811F5">
      <w:pPr>
        <w:pStyle w:val="Normaallaadveeb"/>
        <w:spacing w:before="0" w:beforeAutospacing="0" w:after="240" w:afterAutospacing="0"/>
        <w:jc w:val="both"/>
        <w:rPr>
          <w:sz w:val="22"/>
          <w:szCs w:val="22"/>
        </w:rPr>
      </w:pPr>
      <w:r w:rsidRPr="00A5454A">
        <w:rPr>
          <w:color w:val="000000"/>
          <w:sz w:val="22"/>
          <w:szCs w:val="22"/>
        </w:rPr>
        <w:t xml:space="preserve">Veneetsia Arhitektuuribiennaal on suurim riiklikul esindusel põhinev rahvusvaheline arhitektuurinäitus. </w:t>
      </w:r>
      <w:r w:rsidRPr="00A5454A">
        <w:rPr>
          <w:sz w:val="22"/>
          <w:szCs w:val="22"/>
        </w:rPr>
        <w:t xml:space="preserve">Kuraatorikonkursi eesmärk on leida parim idee ja kuraator (või kuraatoritiim) Eesti väljapanekule 19. Veneetsia Arhitektuuribiennaalil. Biennaal on avatud 24. maist </w:t>
      </w:r>
      <w:r>
        <w:rPr>
          <w:sz w:val="22"/>
          <w:szCs w:val="22"/>
        </w:rPr>
        <w:t xml:space="preserve">23. </w:t>
      </w:r>
      <w:r w:rsidRPr="00A5454A">
        <w:rPr>
          <w:sz w:val="22"/>
          <w:szCs w:val="22"/>
        </w:rPr>
        <w:t xml:space="preserve">novembrini 2025 (eelavamine toimub 22.-23. mail 2025). Eesti väljapaneku elluviimist seekordsel biennaalil juhib </w:t>
      </w:r>
      <w:proofErr w:type="spellStart"/>
      <w:r w:rsidRPr="00A5454A">
        <w:rPr>
          <w:sz w:val="22"/>
          <w:szCs w:val="22"/>
        </w:rPr>
        <w:t>KuM</w:t>
      </w:r>
      <w:proofErr w:type="spellEnd"/>
      <w:r w:rsidRPr="00A5454A">
        <w:rPr>
          <w:sz w:val="22"/>
          <w:szCs w:val="22"/>
        </w:rPr>
        <w:t>.</w:t>
      </w:r>
    </w:p>
    <w:p w14:paraId="2369A4DB" w14:textId="77777777" w:rsidR="002811F5" w:rsidRPr="00A5454A" w:rsidRDefault="002811F5" w:rsidP="002811F5">
      <w:pPr>
        <w:spacing w:after="252"/>
        <w:jc w:val="both"/>
        <w:rPr>
          <w:rFonts w:ascii="Times New Roman" w:hAnsi="Times New Roman" w:cs="Times New Roman"/>
        </w:rPr>
      </w:pPr>
      <w:r w:rsidRPr="00A5454A">
        <w:rPr>
          <w:rFonts w:ascii="Times New Roman" w:hAnsi="Times New Roman" w:cs="Times New Roman"/>
        </w:rPr>
        <w:t>Konkursiga otsitakse ekspositsiooni ideed, mis oleks üleilmselt aktuaalne, käsitleks Eesti arhitektuurikultuuri olulisi tahke ning suudaks biennaali publikule paeluvalt ja sisukalt rääkida sellest, mis muudab tänases maailmas arhitektuuri oluliseks.  Konkursile oodatakse osalema nii arhitekte, sisearhitekte, maastikuarhitekte, disainereid, kuraatoreid, kunstiteadlasi, arhitektuuriajaloolasi kui teisi arhitektuuri valdkonnaga seotud mõtlejaid. Kuraatoritiim võib olla nii rahvusvaheline kui kohalikest ekspertidest koosnev.</w:t>
      </w:r>
    </w:p>
    <w:p w14:paraId="26E6227A" w14:textId="77777777" w:rsidR="002811F5" w:rsidRPr="00126FC7" w:rsidRDefault="002811F5" w:rsidP="002811F5">
      <w:pPr>
        <w:ind w:left="-14"/>
        <w:jc w:val="both"/>
        <w:rPr>
          <w:rFonts w:ascii="Times New Roman" w:hAnsi="Times New Roman" w:cs="Times New Roman"/>
          <w:color w:val="000000" w:themeColor="text1"/>
          <w:shd w:val="clear" w:color="auto" w:fill="FFFFFF"/>
        </w:rPr>
      </w:pPr>
      <w:r w:rsidRPr="00A5454A">
        <w:rPr>
          <w:rFonts w:ascii="Times New Roman" w:hAnsi="Times New Roman" w:cs="Times New Roman"/>
        </w:rPr>
        <w:t xml:space="preserve">19. Veneetsia Arhitektuuribiennaali peakuraator on Itaalia </w:t>
      </w:r>
      <w:r w:rsidRPr="00A5454A">
        <w:rPr>
          <w:rFonts w:ascii="Times New Roman" w:hAnsi="Times New Roman" w:cs="Times New Roman"/>
          <w:color w:val="000000" w:themeColor="text1"/>
        </w:rPr>
        <w:t xml:space="preserve">arhitekt Carlo </w:t>
      </w:r>
      <w:proofErr w:type="spellStart"/>
      <w:r w:rsidRPr="00A5454A">
        <w:rPr>
          <w:rFonts w:ascii="Times New Roman" w:hAnsi="Times New Roman" w:cs="Times New Roman"/>
          <w:color w:val="000000" w:themeColor="text1"/>
        </w:rPr>
        <w:t>Ratti</w:t>
      </w:r>
      <w:proofErr w:type="spellEnd"/>
      <w:r w:rsidRPr="00A5454A">
        <w:rPr>
          <w:rFonts w:ascii="Times New Roman" w:hAnsi="Times New Roman" w:cs="Times New Roman"/>
          <w:color w:val="000000" w:themeColor="text1"/>
        </w:rPr>
        <w:t xml:space="preserve">, kes juhib Massachusettsi Tehnoloogiainstituudis </w:t>
      </w:r>
      <w:proofErr w:type="spellStart"/>
      <w:r w:rsidRPr="00A5454A">
        <w:rPr>
          <w:rFonts w:ascii="Times New Roman" w:hAnsi="Times New Roman" w:cs="Times New Roman"/>
          <w:color w:val="000000" w:themeColor="text1"/>
        </w:rPr>
        <w:t>MIT-s</w:t>
      </w:r>
      <w:proofErr w:type="spellEnd"/>
      <w:r w:rsidRPr="00A5454A">
        <w:rPr>
          <w:rFonts w:ascii="Times New Roman" w:hAnsi="Times New Roman" w:cs="Times New Roman"/>
          <w:color w:val="000000" w:themeColor="text1"/>
        </w:rPr>
        <w:t xml:space="preserve"> </w:t>
      </w:r>
      <w:proofErr w:type="spellStart"/>
      <w:r w:rsidRPr="00A5454A">
        <w:rPr>
          <w:rFonts w:ascii="Times New Roman" w:hAnsi="Times New Roman" w:cs="Times New Roman"/>
          <w:color w:val="000000" w:themeColor="text1"/>
        </w:rPr>
        <w:t>Senseable</w:t>
      </w:r>
      <w:proofErr w:type="spellEnd"/>
      <w:r w:rsidRPr="00A5454A">
        <w:rPr>
          <w:rFonts w:ascii="Times New Roman" w:hAnsi="Times New Roman" w:cs="Times New Roman"/>
          <w:color w:val="000000" w:themeColor="text1"/>
        </w:rPr>
        <w:t xml:space="preserve"> City </w:t>
      </w:r>
      <w:proofErr w:type="spellStart"/>
      <w:r w:rsidRPr="00A5454A">
        <w:rPr>
          <w:rFonts w:ascii="Times New Roman" w:hAnsi="Times New Roman" w:cs="Times New Roman"/>
          <w:color w:val="000000" w:themeColor="text1"/>
        </w:rPr>
        <w:t>Lab’i</w:t>
      </w:r>
      <w:proofErr w:type="spellEnd"/>
      <w:r w:rsidRPr="00A5454A">
        <w:rPr>
          <w:rFonts w:ascii="Times New Roman" w:hAnsi="Times New Roman" w:cs="Times New Roman"/>
          <w:color w:val="000000" w:themeColor="text1"/>
        </w:rPr>
        <w:t xml:space="preserve"> ja on arhitektuuri- ja innovatsioonibüroo Carlo </w:t>
      </w:r>
      <w:proofErr w:type="spellStart"/>
      <w:r w:rsidRPr="00A5454A">
        <w:rPr>
          <w:rFonts w:ascii="Times New Roman" w:hAnsi="Times New Roman" w:cs="Times New Roman"/>
          <w:color w:val="000000" w:themeColor="text1"/>
        </w:rPr>
        <w:t>Ratti</w:t>
      </w:r>
      <w:proofErr w:type="spellEnd"/>
      <w:r w:rsidRPr="00A5454A">
        <w:rPr>
          <w:rFonts w:ascii="Times New Roman" w:hAnsi="Times New Roman" w:cs="Times New Roman"/>
          <w:color w:val="000000" w:themeColor="text1"/>
        </w:rPr>
        <w:t xml:space="preserve"> </w:t>
      </w:r>
      <w:proofErr w:type="spellStart"/>
      <w:r w:rsidRPr="00A5454A">
        <w:rPr>
          <w:rFonts w:ascii="Times New Roman" w:hAnsi="Times New Roman" w:cs="Times New Roman"/>
          <w:color w:val="000000" w:themeColor="text1"/>
        </w:rPr>
        <w:t>Associati</w:t>
      </w:r>
      <w:proofErr w:type="spellEnd"/>
      <w:r w:rsidRPr="00A5454A">
        <w:rPr>
          <w:rFonts w:ascii="Times New Roman" w:hAnsi="Times New Roman" w:cs="Times New Roman"/>
          <w:color w:val="000000" w:themeColor="text1"/>
        </w:rPr>
        <w:t xml:space="preserve"> asutaja ja partner. Biennaali täpne peateema ei ole veel välja kuulutatud, aga oma avalduses on ta öelnud </w:t>
      </w:r>
      <w:r>
        <w:rPr>
          <w:rFonts w:ascii="Times New Roman" w:hAnsi="Times New Roman" w:cs="Times New Roman"/>
          <w:color w:val="000000" w:themeColor="text1"/>
          <w:shd w:val="clear" w:color="auto" w:fill="FFFFFF"/>
        </w:rPr>
        <w:t>„</w:t>
      </w:r>
      <w:r w:rsidRPr="00A5454A">
        <w:rPr>
          <w:rFonts w:ascii="Times New Roman" w:hAnsi="Times New Roman" w:cs="Times New Roman"/>
          <w:color w:val="000000" w:themeColor="text1"/>
          <w:shd w:val="clear" w:color="auto" w:fill="FFFFFF"/>
        </w:rPr>
        <w:t>Meile, arhitektidele, meeldib mõelda, et oleme targad, kuid tõeline tarkus lasub kõikjal: evolutsiooni kehatus leidlikkuses, arvutite kasvavas jõudluses, massi kollektiivses intelligentsuses. Põleva maailmaga silmitsi seistes peame arhitektuuris rakendama kogu meid ümbritsevat tarkust. Mul on au ja heameel võimaluse eest kureerida 2025. aasta Veneetsia Arhitektuuribiennaali“.</w:t>
      </w:r>
    </w:p>
    <w:p w14:paraId="65C56FA5"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 xml:space="preserve">Riiklikelt väljapanekutelt ei nõuta tingimata seotust biennaali peateemaga, ent peanäituse teemapüstitusega </w:t>
      </w:r>
      <w:proofErr w:type="spellStart"/>
      <w:r w:rsidRPr="00A5454A">
        <w:rPr>
          <w:rFonts w:ascii="Times New Roman" w:hAnsi="Times New Roman" w:cs="Times New Roman"/>
        </w:rPr>
        <w:t>suhestumine</w:t>
      </w:r>
      <w:proofErr w:type="spellEnd"/>
      <w:r w:rsidRPr="00A5454A">
        <w:rPr>
          <w:rFonts w:ascii="Times New Roman" w:hAnsi="Times New Roman" w:cs="Times New Roman"/>
        </w:rPr>
        <w:t xml:space="preserve"> aitab paigutada Eesti väljapaneku biennaalipubliku jaoks laiemasse konteksti ja võib anda väljapanekule olulist lisandväärtust ja suuremat kõlapinda.</w:t>
      </w:r>
    </w:p>
    <w:p w14:paraId="6258F829" w14:textId="77777777" w:rsidR="002811F5" w:rsidRDefault="002811F5" w:rsidP="002811F5">
      <w:pPr>
        <w:spacing w:after="0"/>
        <w:jc w:val="both"/>
        <w:rPr>
          <w:rFonts w:ascii="Times New Roman" w:hAnsi="Times New Roman" w:cs="Times New Roman"/>
        </w:rPr>
      </w:pPr>
      <w:r w:rsidRPr="00A5454A">
        <w:rPr>
          <w:rFonts w:ascii="Times New Roman" w:hAnsi="Times New Roman" w:cs="Times New Roman"/>
        </w:rPr>
        <w:t>Eesti on osalenud Veneetsia Arhitektuuribiennaalil alates 2000. aastast väga erinevat laadi väljapanekutega – maketinäitus, ruumiinstallatsioon, etendus jne – erinevatel pindadel nii biennaalialal kui laiemalt Veneetsia linnas. Ekspositsiooni täpne formaat ja asukoht ei ole ka 2025. konkursil ette antud, vaid jääb kuraatoritiimide välja pakkuda.</w:t>
      </w:r>
    </w:p>
    <w:p w14:paraId="0A353A54" w14:textId="77777777" w:rsidR="002811F5" w:rsidRDefault="002811F5" w:rsidP="002811F5">
      <w:pPr>
        <w:jc w:val="both"/>
        <w:rPr>
          <w:rFonts w:ascii="Times New Roman" w:hAnsi="Times New Roman" w:cs="Times New Roman"/>
        </w:rPr>
      </w:pPr>
    </w:p>
    <w:p w14:paraId="370B5E8A" w14:textId="77777777" w:rsidR="002811F5" w:rsidRPr="00A5454A" w:rsidRDefault="002811F5" w:rsidP="002811F5">
      <w:pPr>
        <w:pStyle w:val="Pealkiri1"/>
        <w:spacing w:after="237"/>
        <w:ind w:left="10"/>
        <w:jc w:val="both"/>
        <w:rPr>
          <w:rFonts w:ascii="Times New Roman" w:hAnsi="Times New Roman" w:cs="Times New Roman"/>
        </w:rPr>
      </w:pPr>
      <w:bookmarkStart w:id="2" w:name="_Toc164338577"/>
      <w:r w:rsidRPr="00A5454A">
        <w:rPr>
          <w:rFonts w:ascii="Times New Roman" w:hAnsi="Times New Roman" w:cs="Times New Roman"/>
        </w:rPr>
        <w:t>3. Konkursi vorm ja osavõtukeel</w:t>
      </w:r>
      <w:bookmarkEnd w:id="2"/>
    </w:p>
    <w:p w14:paraId="4A36AC8C" w14:textId="77777777" w:rsidR="002811F5" w:rsidRPr="00A5454A" w:rsidRDefault="002811F5" w:rsidP="002811F5">
      <w:pPr>
        <w:spacing w:after="275"/>
        <w:ind w:left="-4"/>
        <w:jc w:val="both"/>
        <w:rPr>
          <w:rFonts w:ascii="Times New Roman" w:hAnsi="Times New Roman" w:cs="Times New Roman"/>
        </w:rPr>
      </w:pPr>
      <w:r w:rsidRPr="00A5454A">
        <w:rPr>
          <w:rFonts w:ascii="Times New Roman" w:hAnsi="Times New Roman" w:cs="Times New Roman"/>
        </w:rPr>
        <w:t xml:space="preserve">Konkurss on avalik ja </w:t>
      </w:r>
      <w:proofErr w:type="spellStart"/>
      <w:r w:rsidRPr="00A5454A">
        <w:rPr>
          <w:rFonts w:ascii="Times New Roman" w:hAnsi="Times New Roman" w:cs="Times New Roman"/>
        </w:rPr>
        <w:t>kaheetapiline</w:t>
      </w:r>
      <w:proofErr w:type="spellEnd"/>
      <w:r w:rsidRPr="00A5454A">
        <w:rPr>
          <w:rFonts w:ascii="Times New Roman" w:hAnsi="Times New Roman" w:cs="Times New Roman"/>
        </w:rPr>
        <w:t xml:space="preserve">.  Osavõtukeel on eesti keel. </w:t>
      </w:r>
    </w:p>
    <w:p w14:paraId="2E865D96" w14:textId="77777777" w:rsidR="002811F5" w:rsidRPr="00A5454A" w:rsidRDefault="002811F5" w:rsidP="002811F5">
      <w:pPr>
        <w:spacing w:after="252"/>
        <w:ind w:left="-4"/>
        <w:jc w:val="both"/>
        <w:rPr>
          <w:rFonts w:ascii="Times New Roman" w:hAnsi="Times New Roman" w:cs="Times New Roman"/>
        </w:rPr>
      </w:pPr>
      <w:r w:rsidRPr="00A5454A">
        <w:rPr>
          <w:rFonts w:ascii="Times New Roman" w:hAnsi="Times New Roman" w:cs="Times New Roman"/>
        </w:rPr>
        <w:t xml:space="preserve">Esimeses etapis peavad konkursil osalejad esitama väljapaneku ideed kirjeldava teksti (ca </w:t>
      </w:r>
      <w:r w:rsidRPr="00A5454A">
        <w:rPr>
          <w:rFonts w:ascii="Times New Roman" w:hAnsi="Times New Roman" w:cs="Times New Roman"/>
        </w:rPr>
        <w:br/>
        <w:t>6 000 tähemärki ilma tühikuteta) ning ideed illustreeriva vabas vormis</w:t>
      </w:r>
      <w:r w:rsidRPr="00A5454A" w:rsidDel="0085032A">
        <w:rPr>
          <w:rFonts w:ascii="Times New Roman" w:hAnsi="Times New Roman" w:cs="Times New Roman"/>
        </w:rPr>
        <w:t xml:space="preserve"> </w:t>
      </w:r>
      <w:proofErr w:type="spellStart"/>
      <w:r w:rsidRPr="00A5454A">
        <w:rPr>
          <w:rFonts w:ascii="Times New Roman" w:hAnsi="Times New Roman" w:cs="Times New Roman"/>
        </w:rPr>
        <w:t>visualiseeringu</w:t>
      </w:r>
      <w:proofErr w:type="spellEnd"/>
      <w:r w:rsidRPr="00A5454A">
        <w:rPr>
          <w:rFonts w:ascii="Times New Roman" w:hAnsi="Times New Roman" w:cs="Times New Roman"/>
        </w:rPr>
        <w:t xml:space="preserve"> (kuni 3 pilti). </w:t>
      </w:r>
      <w:r w:rsidRPr="00E922C1">
        <w:rPr>
          <w:rStyle w:val="ui-provider"/>
          <w:rFonts w:ascii="Times New Roman" w:hAnsi="Times New Roman" w:cs="Times New Roman"/>
        </w:rPr>
        <w:t xml:space="preserve">Konkursi </w:t>
      </w:r>
      <w:r>
        <w:rPr>
          <w:rStyle w:val="ui-provider"/>
          <w:rFonts w:ascii="Times New Roman" w:hAnsi="Times New Roman" w:cs="Times New Roman"/>
        </w:rPr>
        <w:t>esimene</w:t>
      </w:r>
      <w:r w:rsidRPr="00E922C1">
        <w:rPr>
          <w:rStyle w:val="ui-provider"/>
          <w:rFonts w:ascii="Times New Roman" w:hAnsi="Times New Roman" w:cs="Times New Roman"/>
        </w:rPr>
        <w:t xml:space="preserve"> etapp on anonüümne. </w:t>
      </w:r>
      <w:r>
        <w:rPr>
          <w:rStyle w:val="ui-provider"/>
          <w:rFonts w:ascii="Times New Roman" w:hAnsi="Times New Roman" w:cs="Times New Roman"/>
        </w:rPr>
        <w:t>Esimeses</w:t>
      </w:r>
      <w:r w:rsidRPr="00E922C1">
        <w:rPr>
          <w:rStyle w:val="ui-provider"/>
          <w:rFonts w:ascii="Times New Roman" w:hAnsi="Times New Roman" w:cs="Times New Roman"/>
        </w:rPr>
        <w:t xml:space="preserve"> etapis esitatud materjalid peavad olema tähistatud märgusõna ehk konkursitööd eristava tunnusega</w:t>
      </w:r>
      <w:r>
        <w:rPr>
          <w:rStyle w:val="ui-provider"/>
          <w:rFonts w:ascii="Times New Roman" w:hAnsi="Times New Roman" w:cs="Times New Roman"/>
        </w:rPr>
        <w:t>.</w:t>
      </w:r>
      <w:r w:rsidRPr="00E922C1">
        <w:rPr>
          <w:rFonts w:ascii="Times New Roman" w:hAnsi="Times New Roman" w:cs="Times New Roman"/>
        </w:rPr>
        <w:t xml:space="preserve"> (Täpsem</w:t>
      </w:r>
      <w:r w:rsidRPr="00A5454A">
        <w:rPr>
          <w:rFonts w:ascii="Times New Roman" w:hAnsi="Times New Roman" w:cs="Times New Roman"/>
        </w:rPr>
        <w:t xml:space="preserve"> info „10. Nõuded konkursitööle“ lk </w:t>
      </w:r>
      <w:r>
        <w:rPr>
          <w:rFonts w:ascii="Times New Roman" w:hAnsi="Times New Roman" w:cs="Times New Roman"/>
        </w:rPr>
        <w:t>7</w:t>
      </w:r>
      <w:r w:rsidRPr="00A5454A">
        <w:rPr>
          <w:rFonts w:ascii="Times New Roman" w:hAnsi="Times New Roman" w:cs="Times New Roman"/>
        </w:rPr>
        <w:t xml:space="preserve">, </w:t>
      </w:r>
      <w:proofErr w:type="spellStart"/>
      <w:r w:rsidRPr="00A5454A">
        <w:rPr>
          <w:rFonts w:ascii="Times New Roman" w:hAnsi="Times New Roman" w:cs="Times New Roman"/>
        </w:rPr>
        <w:t>pt</w:t>
      </w:r>
      <w:proofErr w:type="spellEnd"/>
      <w:r w:rsidRPr="00A5454A">
        <w:rPr>
          <w:rFonts w:ascii="Times New Roman" w:hAnsi="Times New Roman" w:cs="Times New Roman"/>
        </w:rPr>
        <w:t xml:space="preserve"> 10.1.)</w:t>
      </w:r>
      <w:r>
        <w:rPr>
          <w:rFonts w:ascii="Times New Roman" w:hAnsi="Times New Roman" w:cs="Times New Roman"/>
        </w:rPr>
        <w:t xml:space="preserve"> </w:t>
      </w:r>
    </w:p>
    <w:p w14:paraId="73C11E74" w14:textId="77777777" w:rsidR="002811F5" w:rsidRPr="00A5454A" w:rsidRDefault="002811F5" w:rsidP="002811F5">
      <w:pPr>
        <w:spacing w:after="252"/>
        <w:ind w:left="-4"/>
        <w:jc w:val="both"/>
        <w:rPr>
          <w:rFonts w:ascii="Times New Roman" w:hAnsi="Times New Roman" w:cs="Times New Roman"/>
        </w:rPr>
      </w:pPr>
      <w:r w:rsidRPr="00A5454A">
        <w:rPr>
          <w:rFonts w:ascii="Times New Roman" w:hAnsi="Times New Roman" w:cs="Times New Roman"/>
        </w:rPr>
        <w:t>Teise</w:t>
      </w:r>
      <w:r>
        <w:rPr>
          <w:rFonts w:ascii="Times New Roman" w:hAnsi="Times New Roman" w:cs="Times New Roman"/>
        </w:rPr>
        <w:t xml:space="preserve"> etappi välja valitud osalejad peavad </w:t>
      </w:r>
      <w:r w:rsidRPr="00A5454A">
        <w:rPr>
          <w:rFonts w:ascii="Times New Roman" w:hAnsi="Times New Roman" w:cs="Times New Roman"/>
        </w:rPr>
        <w:t xml:space="preserve">esitlema kuraatoriprojekti täpsustatud ideed avalikul esitlusel. Teise etappi pääsenutele antakse žürii poolt kaasa kommentaarid ja küsimused ekspositsiooni idee täpsustamiseks.  (Täpsem info „10. Nõuded konkursitööle“ lk </w:t>
      </w:r>
      <w:r>
        <w:rPr>
          <w:rFonts w:ascii="Times New Roman" w:hAnsi="Times New Roman" w:cs="Times New Roman"/>
        </w:rPr>
        <w:t>7</w:t>
      </w:r>
      <w:r w:rsidRPr="00A5454A">
        <w:rPr>
          <w:rFonts w:ascii="Times New Roman" w:hAnsi="Times New Roman" w:cs="Times New Roman"/>
        </w:rPr>
        <w:t>-</w:t>
      </w:r>
      <w:r>
        <w:rPr>
          <w:rFonts w:ascii="Times New Roman" w:hAnsi="Times New Roman" w:cs="Times New Roman"/>
        </w:rPr>
        <w:t>8</w:t>
      </w:r>
      <w:r w:rsidRPr="00A5454A">
        <w:rPr>
          <w:rFonts w:ascii="Times New Roman" w:hAnsi="Times New Roman" w:cs="Times New Roman"/>
        </w:rPr>
        <w:t xml:space="preserve">, </w:t>
      </w:r>
      <w:proofErr w:type="spellStart"/>
      <w:r w:rsidRPr="00A5454A">
        <w:rPr>
          <w:rFonts w:ascii="Times New Roman" w:hAnsi="Times New Roman" w:cs="Times New Roman"/>
        </w:rPr>
        <w:t>pt</w:t>
      </w:r>
      <w:proofErr w:type="spellEnd"/>
      <w:r w:rsidRPr="00A5454A">
        <w:rPr>
          <w:rFonts w:ascii="Times New Roman" w:hAnsi="Times New Roman" w:cs="Times New Roman"/>
        </w:rPr>
        <w:t xml:space="preserve"> 10.2.)</w:t>
      </w:r>
    </w:p>
    <w:p w14:paraId="52BA359C" w14:textId="77777777" w:rsidR="002811F5" w:rsidRPr="00A5454A" w:rsidRDefault="002811F5" w:rsidP="002811F5">
      <w:pPr>
        <w:pStyle w:val="Pealkiri1"/>
        <w:spacing w:after="237"/>
        <w:ind w:left="10"/>
        <w:rPr>
          <w:rFonts w:ascii="Times New Roman" w:hAnsi="Times New Roman" w:cs="Times New Roman"/>
        </w:rPr>
      </w:pPr>
      <w:bookmarkStart w:id="3" w:name="_Toc164338578"/>
      <w:r w:rsidRPr="00A5454A">
        <w:rPr>
          <w:rFonts w:ascii="Times New Roman" w:hAnsi="Times New Roman" w:cs="Times New Roman"/>
        </w:rPr>
        <w:lastRenderedPageBreak/>
        <w:t>4. Osavõtuõigus ja -keeld</w:t>
      </w:r>
      <w:bookmarkEnd w:id="3"/>
    </w:p>
    <w:p w14:paraId="4CA78A0C" w14:textId="77777777" w:rsidR="002811F5" w:rsidRPr="00A5454A" w:rsidRDefault="002811F5" w:rsidP="002811F5">
      <w:pPr>
        <w:spacing w:after="252"/>
        <w:ind w:left="-4"/>
        <w:jc w:val="both"/>
        <w:rPr>
          <w:rFonts w:ascii="Times New Roman" w:hAnsi="Times New Roman" w:cs="Times New Roman"/>
        </w:rPr>
      </w:pPr>
      <w:r w:rsidRPr="00A5454A">
        <w:rPr>
          <w:rFonts w:ascii="Times New Roman" w:hAnsi="Times New Roman" w:cs="Times New Roman"/>
        </w:rPr>
        <w:t xml:space="preserve">Kuraatorikonkursist osavõttu ei piirata, välja arvatud järgnevalt nimetatud isikutel. </w:t>
      </w:r>
    </w:p>
    <w:p w14:paraId="5267C92C"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 xml:space="preserve">Konkursist ei tohi osa võtta žürii esimees/-naine, liikmed, varuliikmed ja eksperdid, samuti konkursitingimuste koostaja ning isikud, kes on konkursi ettevalmistamise ja korraldamise tõttu selgelt eelistatud olukorras ja/või kes võiksid mõjutada žürii otsuseid. Konkursist ei tohi võtta osa ka nimetatud isikute lähikondsed (abikaasa, elukaaslane, otsejoones </w:t>
      </w:r>
      <w:proofErr w:type="spellStart"/>
      <w:r w:rsidRPr="00A5454A">
        <w:rPr>
          <w:rFonts w:ascii="Times New Roman" w:hAnsi="Times New Roman" w:cs="Times New Roman"/>
        </w:rPr>
        <w:t>ülenejad</w:t>
      </w:r>
      <w:proofErr w:type="spellEnd"/>
      <w:r w:rsidRPr="00A5454A">
        <w:rPr>
          <w:rFonts w:ascii="Times New Roman" w:hAnsi="Times New Roman" w:cs="Times New Roman"/>
        </w:rPr>
        <w:t xml:space="preserve"> ja </w:t>
      </w:r>
      <w:proofErr w:type="spellStart"/>
      <w:r w:rsidRPr="00A5454A">
        <w:rPr>
          <w:rFonts w:ascii="Times New Roman" w:hAnsi="Times New Roman" w:cs="Times New Roman"/>
        </w:rPr>
        <w:t>alanejad</w:t>
      </w:r>
      <w:proofErr w:type="spellEnd"/>
      <w:r w:rsidRPr="00A5454A">
        <w:rPr>
          <w:rFonts w:ascii="Times New Roman" w:hAnsi="Times New Roman" w:cs="Times New Roman"/>
        </w:rPr>
        <w:t xml:space="preserve"> sugulased, õed, vennad), konkursi žürii esimehe/-naise, liikmete ja ekspertidega seotud äripartnerid, kes on osanikud või aktsionärid nendega samas tegevusvaldkonnas tegutsevas äriühingus.</w:t>
      </w:r>
    </w:p>
    <w:p w14:paraId="729D7C84" w14:textId="77777777" w:rsidR="002811F5" w:rsidRDefault="002811F5" w:rsidP="002811F5">
      <w:pPr>
        <w:spacing w:after="0"/>
        <w:ind w:left="-4"/>
        <w:jc w:val="both"/>
        <w:rPr>
          <w:rFonts w:ascii="Times New Roman" w:hAnsi="Times New Roman" w:cs="Times New Roman"/>
        </w:rPr>
      </w:pPr>
      <w:r w:rsidRPr="00A5454A">
        <w:rPr>
          <w:rFonts w:ascii="Times New Roman" w:hAnsi="Times New Roman" w:cs="Times New Roman"/>
        </w:rPr>
        <w:t>Rahvusvaheliste kuraatoritiimide puhul eeldame, et tiimiliikmete hulgas on Eesti arhitektuuri-</w:t>
      </w:r>
      <w:r w:rsidRPr="00A5454A">
        <w:rPr>
          <w:rFonts w:ascii="Times New Roman" w:hAnsi="Times New Roman" w:cs="Times New Roman"/>
        </w:rPr>
        <w:br/>
        <w:t>väljaga kursis olev(</w:t>
      </w:r>
      <w:proofErr w:type="spellStart"/>
      <w:r w:rsidRPr="00A5454A">
        <w:rPr>
          <w:rFonts w:ascii="Times New Roman" w:hAnsi="Times New Roman" w:cs="Times New Roman"/>
        </w:rPr>
        <w:t>aid</w:t>
      </w:r>
      <w:proofErr w:type="spellEnd"/>
      <w:r w:rsidRPr="00A5454A">
        <w:rPr>
          <w:rFonts w:ascii="Times New Roman" w:hAnsi="Times New Roman" w:cs="Times New Roman"/>
        </w:rPr>
        <w:t>) ekspert(e).</w:t>
      </w:r>
    </w:p>
    <w:p w14:paraId="1EBEC47F" w14:textId="77777777" w:rsidR="002811F5" w:rsidRPr="00A5454A" w:rsidRDefault="002811F5" w:rsidP="002811F5">
      <w:pPr>
        <w:ind w:left="-4"/>
        <w:jc w:val="both"/>
        <w:rPr>
          <w:rFonts w:ascii="Times New Roman" w:hAnsi="Times New Roman" w:cs="Times New Roman"/>
        </w:rPr>
      </w:pPr>
    </w:p>
    <w:p w14:paraId="17850F63" w14:textId="77777777" w:rsidR="002811F5" w:rsidRPr="00A5454A" w:rsidRDefault="002811F5" w:rsidP="002811F5">
      <w:pPr>
        <w:pStyle w:val="Pealkiri1"/>
        <w:spacing w:after="278"/>
        <w:ind w:left="10"/>
        <w:rPr>
          <w:rFonts w:ascii="Times New Roman" w:hAnsi="Times New Roman" w:cs="Times New Roman"/>
        </w:rPr>
      </w:pPr>
      <w:bookmarkStart w:id="4" w:name="_Toc164338579"/>
      <w:r w:rsidRPr="00A5454A">
        <w:rPr>
          <w:rFonts w:ascii="Times New Roman" w:hAnsi="Times New Roman" w:cs="Times New Roman"/>
        </w:rPr>
        <w:t>5. Konkursi ajakava</w:t>
      </w:r>
      <w:bookmarkEnd w:id="4"/>
    </w:p>
    <w:p w14:paraId="66ABF4DF" w14:textId="77777777" w:rsidR="002811F5" w:rsidRPr="00A5454A" w:rsidRDefault="002811F5" w:rsidP="002811F5">
      <w:pPr>
        <w:spacing w:after="0"/>
        <w:ind w:left="-14"/>
        <w:jc w:val="both"/>
        <w:rPr>
          <w:rFonts w:ascii="Times New Roman" w:hAnsi="Times New Roman" w:cs="Times New Roman"/>
        </w:rPr>
      </w:pPr>
      <w:r w:rsidRPr="00A5454A">
        <w:rPr>
          <w:rFonts w:ascii="Times New Roman" w:hAnsi="Times New Roman" w:cs="Times New Roman"/>
          <w:b/>
        </w:rPr>
        <w:t>19. aprill 2024</w:t>
      </w:r>
      <w:r w:rsidRPr="00A5454A">
        <w:rPr>
          <w:rFonts w:ascii="Times New Roman" w:hAnsi="Times New Roman" w:cs="Times New Roman"/>
          <w:b/>
        </w:rPr>
        <w:tab/>
      </w:r>
      <w:r w:rsidRPr="00A5454A">
        <w:rPr>
          <w:rFonts w:ascii="Times New Roman" w:hAnsi="Times New Roman" w:cs="Times New Roman"/>
          <w:b/>
        </w:rPr>
        <w:tab/>
      </w:r>
      <w:r w:rsidRPr="00A5454A">
        <w:rPr>
          <w:rFonts w:ascii="Times New Roman" w:hAnsi="Times New Roman" w:cs="Times New Roman"/>
        </w:rPr>
        <w:t xml:space="preserve">Konkursi algus </w:t>
      </w:r>
    </w:p>
    <w:p w14:paraId="6DDDF9C8" w14:textId="77777777" w:rsidR="002811F5" w:rsidRPr="00A5454A" w:rsidRDefault="002811F5" w:rsidP="002811F5">
      <w:pPr>
        <w:spacing w:after="0"/>
        <w:ind w:left="-14"/>
        <w:jc w:val="both"/>
        <w:rPr>
          <w:rFonts w:ascii="Times New Roman" w:hAnsi="Times New Roman" w:cs="Times New Roman"/>
        </w:rPr>
      </w:pPr>
      <w:r w:rsidRPr="00A5454A">
        <w:rPr>
          <w:rFonts w:ascii="Times New Roman" w:hAnsi="Times New Roman" w:cs="Times New Roman"/>
          <w:b/>
        </w:rPr>
        <w:t>17. mai 2024</w:t>
      </w:r>
      <w:r w:rsidRPr="00A5454A">
        <w:rPr>
          <w:rFonts w:ascii="Times New Roman" w:hAnsi="Times New Roman" w:cs="Times New Roman"/>
          <w:b/>
        </w:rPr>
        <w:tab/>
      </w:r>
      <w:r w:rsidRPr="00A5454A">
        <w:rPr>
          <w:rFonts w:ascii="Times New Roman" w:hAnsi="Times New Roman" w:cs="Times New Roman"/>
          <w:b/>
        </w:rPr>
        <w:tab/>
      </w:r>
      <w:r w:rsidRPr="00A5454A">
        <w:rPr>
          <w:rFonts w:ascii="Times New Roman" w:hAnsi="Times New Roman" w:cs="Times New Roman"/>
        </w:rPr>
        <w:t>Konkursitingimuste kohta esitatavate küsimuste tähtaeg</w:t>
      </w:r>
    </w:p>
    <w:p w14:paraId="77C467A3" w14:textId="77777777" w:rsidR="002811F5" w:rsidRPr="00A5454A" w:rsidRDefault="002811F5" w:rsidP="002811F5">
      <w:pPr>
        <w:spacing w:after="0"/>
        <w:ind w:left="-14"/>
        <w:jc w:val="both"/>
        <w:rPr>
          <w:rFonts w:ascii="Times New Roman" w:hAnsi="Times New Roman" w:cs="Times New Roman"/>
        </w:rPr>
      </w:pPr>
      <w:r w:rsidRPr="00A5454A">
        <w:rPr>
          <w:rFonts w:ascii="Times New Roman" w:hAnsi="Times New Roman" w:cs="Times New Roman"/>
          <w:b/>
        </w:rPr>
        <w:t>31. mai 2024</w:t>
      </w:r>
      <w:r w:rsidRPr="00A5454A">
        <w:rPr>
          <w:rFonts w:ascii="Times New Roman" w:hAnsi="Times New Roman" w:cs="Times New Roman"/>
        </w:rPr>
        <w:tab/>
      </w:r>
      <w:r w:rsidRPr="00A5454A">
        <w:rPr>
          <w:rFonts w:ascii="Times New Roman" w:hAnsi="Times New Roman" w:cs="Times New Roman"/>
        </w:rPr>
        <w:tab/>
        <w:t>Konkursitööde esitamise tähtaeg (kell 16:00)</w:t>
      </w:r>
    </w:p>
    <w:p w14:paraId="44C8CD54" w14:textId="77777777" w:rsidR="002811F5" w:rsidRPr="00A5454A" w:rsidRDefault="002811F5" w:rsidP="002811F5">
      <w:pPr>
        <w:spacing w:after="0"/>
        <w:ind w:left="-14"/>
        <w:jc w:val="both"/>
        <w:rPr>
          <w:rFonts w:ascii="Times New Roman" w:hAnsi="Times New Roman" w:cs="Times New Roman"/>
        </w:rPr>
      </w:pPr>
      <w:r w:rsidRPr="00A5454A">
        <w:rPr>
          <w:rFonts w:ascii="Times New Roman" w:hAnsi="Times New Roman" w:cs="Times New Roman"/>
          <w:b/>
        </w:rPr>
        <w:t>7. juuni 2024</w:t>
      </w:r>
      <w:r w:rsidRPr="00A5454A">
        <w:rPr>
          <w:rFonts w:ascii="Times New Roman" w:hAnsi="Times New Roman" w:cs="Times New Roman"/>
          <w:b/>
        </w:rPr>
        <w:tab/>
      </w:r>
      <w:r w:rsidRPr="00A5454A">
        <w:rPr>
          <w:rFonts w:ascii="Times New Roman" w:hAnsi="Times New Roman" w:cs="Times New Roman"/>
          <w:b/>
        </w:rPr>
        <w:tab/>
      </w:r>
      <w:r w:rsidRPr="00A5454A">
        <w:rPr>
          <w:rFonts w:ascii="Times New Roman" w:hAnsi="Times New Roman" w:cs="Times New Roman"/>
        </w:rPr>
        <w:t>II etappi valitud konkursitööde</w:t>
      </w:r>
      <w:r>
        <w:rPr>
          <w:rFonts w:ascii="Times New Roman" w:hAnsi="Times New Roman" w:cs="Times New Roman"/>
        </w:rPr>
        <w:t xml:space="preserve"> märgusõnade </w:t>
      </w:r>
      <w:r w:rsidRPr="00A5454A">
        <w:rPr>
          <w:rFonts w:ascii="Times New Roman" w:hAnsi="Times New Roman" w:cs="Times New Roman"/>
        </w:rPr>
        <w:t>avalikustamine</w:t>
      </w:r>
      <w:r>
        <w:rPr>
          <w:rFonts w:ascii="Times New Roman" w:hAnsi="Times New Roman" w:cs="Times New Roman"/>
        </w:rPr>
        <w:t xml:space="preserve"> </w:t>
      </w:r>
    </w:p>
    <w:p w14:paraId="6679E5C2" w14:textId="77777777" w:rsidR="002811F5" w:rsidRPr="00A5454A" w:rsidRDefault="002811F5" w:rsidP="002811F5">
      <w:pPr>
        <w:spacing w:after="0"/>
        <w:ind w:left="-14"/>
        <w:jc w:val="both"/>
        <w:rPr>
          <w:rFonts w:ascii="Times New Roman" w:hAnsi="Times New Roman" w:cs="Times New Roman"/>
        </w:rPr>
      </w:pPr>
      <w:r w:rsidRPr="00A5454A">
        <w:rPr>
          <w:rFonts w:ascii="Times New Roman" w:hAnsi="Times New Roman" w:cs="Times New Roman"/>
          <w:b/>
        </w:rPr>
        <w:tab/>
        <w:t>17. juuni 2024</w:t>
      </w:r>
      <w:r w:rsidRPr="00A5454A">
        <w:rPr>
          <w:rFonts w:ascii="Times New Roman" w:hAnsi="Times New Roman" w:cs="Times New Roman"/>
          <w:b/>
        </w:rPr>
        <w:tab/>
      </w:r>
      <w:r w:rsidRPr="00A5454A">
        <w:rPr>
          <w:rFonts w:ascii="Times New Roman" w:hAnsi="Times New Roman" w:cs="Times New Roman"/>
          <w:b/>
        </w:rPr>
        <w:tab/>
      </w:r>
      <w:r w:rsidRPr="00A5454A">
        <w:rPr>
          <w:rFonts w:ascii="Times New Roman" w:hAnsi="Times New Roman" w:cs="Times New Roman"/>
          <w:bCs/>
        </w:rPr>
        <w:t>II etapi konkursitööde esitamise tähtaeg (kell 16:00)</w:t>
      </w:r>
    </w:p>
    <w:p w14:paraId="6D701FF0" w14:textId="77777777" w:rsidR="002811F5" w:rsidRPr="00A5454A" w:rsidRDefault="002811F5" w:rsidP="002811F5">
      <w:pPr>
        <w:spacing w:after="0"/>
        <w:ind w:left="-14"/>
        <w:jc w:val="both"/>
        <w:rPr>
          <w:rFonts w:ascii="Times New Roman" w:hAnsi="Times New Roman" w:cs="Times New Roman"/>
        </w:rPr>
      </w:pPr>
      <w:r w:rsidRPr="00A5454A">
        <w:rPr>
          <w:rFonts w:ascii="Times New Roman" w:hAnsi="Times New Roman" w:cs="Times New Roman"/>
          <w:b/>
        </w:rPr>
        <w:t>18. juuni 2024</w:t>
      </w:r>
      <w:r w:rsidRPr="00A5454A">
        <w:rPr>
          <w:rFonts w:ascii="Times New Roman" w:hAnsi="Times New Roman" w:cs="Times New Roman"/>
        </w:rPr>
        <w:tab/>
      </w:r>
      <w:r w:rsidRPr="00A5454A">
        <w:rPr>
          <w:rFonts w:ascii="Times New Roman" w:hAnsi="Times New Roman" w:cs="Times New Roman"/>
        </w:rPr>
        <w:tab/>
        <w:t xml:space="preserve">II etapi konkursitööde avalik esitlus </w:t>
      </w:r>
    </w:p>
    <w:p w14:paraId="01861993" w14:textId="77777777" w:rsidR="002811F5" w:rsidRDefault="002811F5" w:rsidP="002811F5">
      <w:pPr>
        <w:spacing w:after="0"/>
        <w:ind w:left="-14"/>
        <w:jc w:val="both"/>
        <w:rPr>
          <w:rFonts w:ascii="Times New Roman" w:hAnsi="Times New Roman" w:cs="Times New Roman"/>
        </w:rPr>
      </w:pPr>
      <w:r w:rsidRPr="00A5454A">
        <w:rPr>
          <w:rFonts w:ascii="Times New Roman" w:hAnsi="Times New Roman" w:cs="Times New Roman"/>
          <w:b/>
          <w:bCs/>
        </w:rPr>
        <w:t xml:space="preserve">20. </w:t>
      </w:r>
      <w:r w:rsidRPr="00A5454A">
        <w:rPr>
          <w:rFonts w:ascii="Times New Roman" w:hAnsi="Times New Roman" w:cs="Times New Roman"/>
          <w:b/>
        </w:rPr>
        <w:t xml:space="preserve">juuni 2024 </w:t>
      </w:r>
      <w:r w:rsidRPr="00A5454A">
        <w:rPr>
          <w:rFonts w:ascii="Times New Roman" w:hAnsi="Times New Roman" w:cs="Times New Roman"/>
          <w:b/>
        </w:rPr>
        <w:tab/>
      </w:r>
      <w:r w:rsidRPr="00A5454A">
        <w:rPr>
          <w:rFonts w:ascii="Times New Roman" w:hAnsi="Times New Roman" w:cs="Times New Roman"/>
          <w:b/>
        </w:rPr>
        <w:tab/>
      </w:r>
      <w:r w:rsidRPr="00A5454A">
        <w:rPr>
          <w:rFonts w:ascii="Times New Roman" w:hAnsi="Times New Roman" w:cs="Times New Roman"/>
        </w:rPr>
        <w:t>Kuraatorikonkursi võitja välja kuulutamine</w:t>
      </w:r>
    </w:p>
    <w:p w14:paraId="108FD8B9" w14:textId="77777777" w:rsidR="002811F5" w:rsidRPr="00A5454A" w:rsidRDefault="002811F5" w:rsidP="002811F5">
      <w:pPr>
        <w:jc w:val="both"/>
        <w:rPr>
          <w:rFonts w:ascii="Times New Roman" w:hAnsi="Times New Roman" w:cs="Times New Roman"/>
        </w:rPr>
      </w:pPr>
    </w:p>
    <w:p w14:paraId="7979ED26" w14:textId="77777777" w:rsidR="002811F5" w:rsidRPr="00A5454A" w:rsidRDefault="002811F5" w:rsidP="002811F5">
      <w:pPr>
        <w:pStyle w:val="Pealkiri1"/>
        <w:spacing w:after="237"/>
        <w:ind w:left="10"/>
        <w:jc w:val="both"/>
        <w:rPr>
          <w:rFonts w:ascii="Times New Roman" w:hAnsi="Times New Roman" w:cs="Times New Roman"/>
        </w:rPr>
      </w:pPr>
      <w:bookmarkStart w:id="5" w:name="_Toc164338580"/>
      <w:r w:rsidRPr="00A5454A">
        <w:rPr>
          <w:rFonts w:ascii="Times New Roman" w:hAnsi="Times New Roman" w:cs="Times New Roman"/>
        </w:rPr>
        <w:t>6. Auhinnad</w:t>
      </w:r>
      <w:bookmarkEnd w:id="5"/>
    </w:p>
    <w:p w14:paraId="558BBC22" w14:textId="77777777" w:rsidR="002811F5" w:rsidRPr="00A5454A" w:rsidRDefault="002811F5" w:rsidP="002811F5">
      <w:pPr>
        <w:ind w:left="-4"/>
        <w:jc w:val="both"/>
        <w:rPr>
          <w:rFonts w:ascii="Times New Roman" w:hAnsi="Times New Roman" w:cs="Times New Roman"/>
          <w:color w:val="000000" w:themeColor="text1"/>
        </w:rPr>
      </w:pPr>
      <w:r w:rsidRPr="00A5454A">
        <w:rPr>
          <w:rFonts w:ascii="Times New Roman" w:hAnsi="Times New Roman" w:cs="Times New Roman"/>
        </w:rPr>
        <w:t xml:space="preserve">Esimeses etapis esitatud tööde seast valib žürii välja viis parimat tööd, </w:t>
      </w:r>
      <w:r>
        <w:rPr>
          <w:rFonts w:ascii="Times New Roman" w:hAnsi="Times New Roman" w:cs="Times New Roman"/>
        </w:rPr>
        <w:t xml:space="preserve">mis pääsevad teise etappi ja </w:t>
      </w:r>
      <w:r w:rsidRPr="00A5454A">
        <w:rPr>
          <w:rFonts w:ascii="Times New Roman" w:hAnsi="Times New Roman" w:cs="Times New Roman"/>
        </w:rPr>
        <w:t xml:space="preserve">mille autorid kutsutakse oma kuraatoriprojekti </w:t>
      </w:r>
      <w:r w:rsidRPr="00A5454A">
        <w:rPr>
          <w:rFonts w:ascii="Times New Roman" w:hAnsi="Times New Roman" w:cs="Times New Roman"/>
          <w:color w:val="000000" w:themeColor="text1"/>
        </w:rPr>
        <w:t>avalikult esitlema. Iga teises etapis esitatud töö eest maksab</w:t>
      </w:r>
      <w:r>
        <w:rPr>
          <w:rFonts w:ascii="Times New Roman" w:hAnsi="Times New Roman" w:cs="Times New Roman"/>
          <w:color w:val="000000" w:themeColor="text1"/>
        </w:rPr>
        <w:t xml:space="preserve"> </w:t>
      </w:r>
      <w:r w:rsidRPr="00A5454A">
        <w:rPr>
          <w:rFonts w:ascii="Times New Roman" w:hAnsi="Times New Roman" w:cs="Times New Roman"/>
          <w:color w:val="000000" w:themeColor="text1"/>
        </w:rPr>
        <w:t xml:space="preserve">Kultuuriministeerium preemiat 800 eurot. Kui esimesse etappi laekub vähem kui seitse tööd on žüriil õigus kutsuda teise etappi vähem kui viis autorite kollektiivi ning preemiafond ümber jagada. </w:t>
      </w:r>
    </w:p>
    <w:p w14:paraId="6CBD472E" w14:textId="77777777" w:rsidR="002811F5" w:rsidRPr="00A5454A" w:rsidRDefault="002811F5" w:rsidP="002811F5">
      <w:pPr>
        <w:spacing w:after="260" w:line="239" w:lineRule="auto"/>
        <w:ind w:left="-4" w:right="-9"/>
        <w:jc w:val="both"/>
        <w:rPr>
          <w:rFonts w:ascii="Times New Roman" w:hAnsi="Times New Roman" w:cs="Times New Roman"/>
        </w:rPr>
      </w:pPr>
      <w:r w:rsidRPr="00A5454A">
        <w:rPr>
          <w:rFonts w:ascii="Times New Roman" w:hAnsi="Times New Roman" w:cs="Times New Roman"/>
        </w:rPr>
        <w:t xml:space="preserve">Auhinnarahad maksab välja </w:t>
      </w:r>
      <w:proofErr w:type="spellStart"/>
      <w:r w:rsidRPr="00A5454A">
        <w:rPr>
          <w:rFonts w:ascii="Times New Roman" w:hAnsi="Times New Roman" w:cs="Times New Roman"/>
        </w:rPr>
        <w:t>KuM</w:t>
      </w:r>
      <w:proofErr w:type="spellEnd"/>
      <w:r w:rsidRPr="00A5454A">
        <w:rPr>
          <w:rFonts w:ascii="Times New Roman" w:hAnsi="Times New Roman" w:cs="Times New Roman"/>
        </w:rPr>
        <w:t xml:space="preserve">. Auhinnarahade väljamaksmisel lähtutakse Tulumaksuseaduse § 19 lõike 3 punktist 4, mille kohaselt rahvusvahelisi ja riiklikke kultuuri- ja teaduspreemiaid tulumaksuga ei maksustata. </w:t>
      </w:r>
    </w:p>
    <w:p w14:paraId="34609FF4" w14:textId="77777777" w:rsidR="002811F5" w:rsidRDefault="002811F5" w:rsidP="002811F5">
      <w:pPr>
        <w:spacing w:after="0"/>
        <w:ind w:left="-14"/>
        <w:jc w:val="both"/>
        <w:rPr>
          <w:rFonts w:ascii="Times New Roman" w:hAnsi="Times New Roman" w:cs="Times New Roman"/>
        </w:rPr>
      </w:pPr>
      <w:r w:rsidRPr="00A5454A">
        <w:rPr>
          <w:rFonts w:ascii="Times New Roman" w:hAnsi="Times New Roman" w:cs="Times New Roman"/>
        </w:rPr>
        <w:t>Võidutöö jäetakse valimata üksnes siis, kui vastava tasemega töid ei laeku ning kui žürii tunnistab konkursi ebaõnnestunuks või</w:t>
      </w:r>
      <w:r>
        <w:rPr>
          <w:rFonts w:ascii="Times New Roman" w:hAnsi="Times New Roman" w:cs="Times New Roman"/>
        </w:rPr>
        <w:t xml:space="preserve"> kui</w:t>
      </w:r>
      <w:r w:rsidRPr="00A5454A">
        <w:rPr>
          <w:rFonts w:ascii="Times New Roman" w:hAnsi="Times New Roman" w:cs="Times New Roman"/>
        </w:rPr>
        <w:t xml:space="preserve"> tehakse otsus 19. Veneetsia Arhitektuuribiennaalil mitte osaleda. </w:t>
      </w:r>
    </w:p>
    <w:p w14:paraId="79E5315F" w14:textId="77777777" w:rsidR="002811F5" w:rsidRPr="00A5454A" w:rsidRDefault="002811F5" w:rsidP="002811F5">
      <w:pPr>
        <w:spacing w:after="251"/>
        <w:ind w:left="-14"/>
        <w:jc w:val="both"/>
        <w:rPr>
          <w:rFonts w:ascii="Times New Roman" w:hAnsi="Times New Roman" w:cs="Times New Roman"/>
        </w:rPr>
      </w:pPr>
    </w:p>
    <w:p w14:paraId="68A412A1" w14:textId="77777777" w:rsidR="002811F5" w:rsidRPr="00A5454A" w:rsidRDefault="002811F5" w:rsidP="002811F5">
      <w:pPr>
        <w:pStyle w:val="Pealkiri1"/>
        <w:spacing w:after="245"/>
        <w:ind w:left="10"/>
        <w:rPr>
          <w:rFonts w:ascii="Times New Roman" w:hAnsi="Times New Roman" w:cs="Times New Roman"/>
        </w:rPr>
      </w:pPr>
      <w:bookmarkStart w:id="6" w:name="_Toc164338581"/>
      <w:r w:rsidRPr="00A5454A">
        <w:rPr>
          <w:rFonts w:ascii="Times New Roman" w:hAnsi="Times New Roman" w:cs="Times New Roman"/>
        </w:rPr>
        <w:t>7. Žürii ja hindamiskriteeriumid</w:t>
      </w:r>
      <w:bookmarkEnd w:id="6"/>
    </w:p>
    <w:p w14:paraId="796B93E9" w14:textId="77777777" w:rsidR="002811F5" w:rsidRPr="00A5454A" w:rsidRDefault="002811F5" w:rsidP="002811F5">
      <w:pPr>
        <w:spacing w:after="247"/>
        <w:ind w:left="-4"/>
        <w:jc w:val="both"/>
        <w:rPr>
          <w:rFonts w:ascii="Times New Roman" w:hAnsi="Times New Roman" w:cs="Times New Roman"/>
        </w:rPr>
      </w:pPr>
      <w:r w:rsidRPr="00A5454A">
        <w:rPr>
          <w:rFonts w:ascii="Times New Roman" w:hAnsi="Times New Roman" w:cs="Times New Roman"/>
        </w:rPr>
        <w:t>7.1 Konkursitöid hindab</w:t>
      </w:r>
      <w:r>
        <w:rPr>
          <w:rFonts w:ascii="Times New Roman" w:hAnsi="Times New Roman" w:cs="Times New Roman"/>
        </w:rPr>
        <w:t xml:space="preserve"> seitsmeliikmeline</w:t>
      </w:r>
      <w:r w:rsidRPr="00A5454A">
        <w:rPr>
          <w:rFonts w:ascii="Times New Roman" w:hAnsi="Times New Roman" w:cs="Times New Roman"/>
        </w:rPr>
        <w:t xml:space="preserve"> žürii koosseisus: </w:t>
      </w:r>
    </w:p>
    <w:p w14:paraId="2F16414A" w14:textId="77777777" w:rsidR="002811F5" w:rsidRPr="00A5454A" w:rsidRDefault="002811F5" w:rsidP="002811F5">
      <w:pPr>
        <w:spacing w:after="0"/>
        <w:ind w:left="-4"/>
        <w:jc w:val="both"/>
        <w:rPr>
          <w:rFonts w:ascii="Times New Roman" w:hAnsi="Times New Roman" w:cs="Times New Roman"/>
        </w:rPr>
      </w:pPr>
      <w:r w:rsidRPr="00A5454A">
        <w:rPr>
          <w:rFonts w:ascii="Times New Roman" w:hAnsi="Times New Roman" w:cs="Times New Roman"/>
          <w:b/>
        </w:rPr>
        <w:t xml:space="preserve">Johanna Jõekalda </w:t>
      </w:r>
      <w:r w:rsidRPr="00A5454A">
        <w:rPr>
          <w:rFonts w:ascii="Times New Roman" w:hAnsi="Times New Roman" w:cs="Times New Roman"/>
        </w:rPr>
        <w:t>(arhitekt, Kultuuriministeeriumi arhitektuuri- ja disaininõunik) žürii esi</w:t>
      </w:r>
      <w:r>
        <w:rPr>
          <w:rFonts w:ascii="Times New Roman" w:hAnsi="Times New Roman" w:cs="Times New Roman"/>
        </w:rPr>
        <w:t>mees</w:t>
      </w:r>
      <w:r w:rsidRPr="00A5454A">
        <w:rPr>
          <w:rFonts w:ascii="Times New Roman" w:hAnsi="Times New Roman" w:cs="Times New Roman"/>
        </w:rPr>
        <w:t>;</w:t>
      </w:r>
    </w:p>
    <w:p w14:paraId="03D3803D" w14:textId="77777777" w:rsidR="002811F5" w:rsidRPr="00A5454A" w:rsidRDefault="002811F5" w:rsidP="002811F5">
      <w:pPr>
        <w:spacing w:after="0"/>
        <w:ind w:left="-4"/>
        <w:jc w:val="both"/>
        <w:rPr>
          <w:rFonts w:ascii="Times New Roman" w:hAnsi="Times New Roman" w:cs="Times New Roman"/>
        </w:rPr>
      </w:pPr>
      <w:r w:rsidRPr="00A5454A">
        <w:rPr>
          <w:rFonts w:ascii="Times New Roman" w:hAnsi="Times New Roman" w:cs="Times New Roman"/>
          <w:b/>
        </w:rPr>
        <w:t xml:space="preserve">Hannes Praks </w:t>
      </w:r>
      <w:r w:rsidRPr="00A5454A">
        <w:rPr>
          <w:rFonts w:ascii="Times New Roman" w:hAnsi="Times New Roman" w:cs="Times New Roman"/>
        </w:rPr>
        <w:t>(sisearhitekt, EAK juhataja);</w:t>
      </w:r>
    </w:p>
    <w:p w14:paraId="63EB5B28" w14:textId="77777777" w:rsidR="002811F5" w:rsidRPr="00A5454A" w:rsidRDefault="002811F5" w:rsidP="002811F5">
      <w:pPr>
        <w:spacing w:after="0"/>
        <w:ind w:left="-4"/>
        <w:jc w:val="both"/>
        <w:rPr>
          <w:rFonts w:ascii="Times New Roman" w:hAnsi="Times New Roman" w:cs="Times New Roman"/>
        </w:rPr>
      </w:pPr>
      <w:r w:rsidRPr="00A5454A">
        <w:rPr>
          <w:rFonts w:ascii="Times New Roman" w:hAnsi="Times New Roman" w:cs="Times New Roman"/>
          <w:b/>
        </w:rPr>
        <w:t xml:space="preserve">Karen </w:t>
      </w:r>
      <w:proofErr w:type="spellStart"/>
      <w:r w:rsidRPr="00A5454A">
        <w:rPr>
          <w:rFonts w:ascii="Times New Roman" w:hAnsi="Times New Roman" w:cs="Times New Roman"/>
          <w:b/>
        </w:rPr>
        <w:t>Jagodin</w:t>
      </w:r>
      <w:proofErr w:type="spellEnd"/>
      <w:r w:rsidRPr="00A5454A">
        <w:rPr>
          <w:rFonts w:ascii="Times New Roman" w:hAnsi="Times New Roman" w:cs="Times New Roman"/>
          <w:b/>
        </w:rPr>
        <w:t xml:space="preserve"> </w:t>
      </w:r>
      <w:r w:rsidRPr="00A5454A">
        <w:rPr>
          <w:rFonts w:ascii="Times New Roman" w:hAnsi="Times New Roman" w:cs="Times New Roman"/>
          <w:bCs/>
        </w:rPr>
        <w:t>(arhitektuuriteadlane, SA</w:t>
      </w:r>
      <w:r w:rsidRPr="00A5454A">
        <w:rPr>
          <w:rFonts w:ascii="Times New Roman" w:hAnsi="Times New Roman" w:cs="Times New Roman"/>
          <w:b/>
        </w:rPr>
        <w:t xml:space="preserve"> </w:t>
      </w:r>
      <w:r w:rsidRPr="00A5454A">
        <w:rPr>
          <w:rFonts w:ascii="Times New Roman" w:hAnsi="Times New Roman" w:cs="Times New Roman"/>
        </w:rPr>
        <w:t xml:space="preserve">EAM juhatuse liige); </w:t>
      </w:r>
    </w:p>
    <w:p w14:paraId="5714F3CF" w14:textId="77777777" w:rsidR="002811F5" w:rsidRPr="00A5454A" w:rsidRDefault="002811F5" w:rsidP="002811F5">
      <w:pPr>
        <w:spacing w:after="0"/>
        <w:ind w:left="-4"/>
        <w:jc w:val="both"/>
        <w:rPr>
          <w:rFonts w:ascii="Times New Roman" w:hAnsi="Times New Roman" w:cs="Times New Roman"/>
        </w:rPr>
      </w:pPr>
      <w:r w:rsidRPr="00A5454A">
        <w:rPr>
          <w:rFonts w:ascii="Times New Roman" w:hAnsi="Times New Roman" w:cs="Times New Roman"/>
          <w:b/>
        </w:rPr>
        <w:t>Arvi Anderson</w:t>
      </w:r>
      <w:r w:rsidRPr="00A5454A">
        <w:rPr>
          <w:rFonts w:ascii="Times New Roman" w:hAnsi="Times New Roman" w:cs="Times New Roman"/>
        </w:rPr>
        <w:t xml:space="preserve"> (arhitekt, EAL liige, 18. Veneetsia Arhitektuuribiennaali Eesti väljapaneku kuraator); </w:t>
      </w:r>
    </w:p>
    <w:p w14:paraId="59DA23B7" w14:textId="77777777" w:rsidR="002811F5" w:rsidRPr="00A5454A" w:rsidRDefault="002811F5" w:rsidP="002811F5">
      <w:pPr>
        <w:spacing w:after="0"/>
        <w:ind w:left="-4"/>
        <w:jc w:val="both"/>
        <w:rPr>
          <w:rFonts w:ascii="Times New Roman" w:hAnsi="Times New Roman" w:cs="Times New Roman"/>
        </w:rPr>
      </w:pPr>
      <w:r w:rsidRPr="00A5454A">
        <w:rPr>
          <w:rFonts w:ascii="Times New Roman" w:hAnsi="Times New Roman" w:cs="Times New Roman"/>
          <w:b/>
        </w:rPr>
        <w:t>Maria Arusoo</w:t>
      </w:r>
      <w:r w:rsidRPr="00A5454A">
        <w:rPr>
          <w:rFonts w:ascii="Times New Roman" w:hAnsi="Times New Roman" w:cs="Times New Roman"/>
        </w:rPr>
        <w:t xml:space="preserve"> (kunstiteadlane ja kuraator, Kaasaegse Kunsti Eesti Keskuse juhataja; Eesti Kunstiteadlaste ja Kuraatorite Ühingu liige); </w:t>
      </w:r>
    </w:p>
    <w:p w14:paraId="20990351" w14:textId="77777777" w:rsidR="002811F5" w:rsidRPr="00A5454A" w:rsidRDefault="002811F5" w:rsidP="002811F5">
      <w:pPr>
        <w:spacing w:after="0"/>
        <w:ind w:left="-4"/>
        <w:jc w:val="both"/>
        <w:rPr>
          <w:rFonts w:ascii="Times New Roman" w:hAnsi="Times New Roman" w:cs="Times New Roman"/>
        </w:rPr>
      </w:pPr>
      <w:r w:rsidRPr="00A5454A">
        <w:rPr>
          <w:rFonts w:ascii="Times New Roman" w:hAnsi="Times New Roman" w:cs="Times New Roman"/>
          <w:b/>
        </w:rPr>
        <w:lastRenderedPageBreak/>
        <w:t>Andres Kurg</w:t>
      </w:r>
      <w:r w:rsidRPr="00A5454A">
        <w:rPr>
          <w:rFonts w:ascii="Times New Roman" w:hAnsi="Times New Roman" w:cs="Times New Roman"/>
        </w:rPr>
        <w:t xml:space="preserve"> (arhitektuuriteadlane, EKA professor ja vanemteadur; Eesti Kunstiteadlaste ja Kuraatorite Ühingu liige); </w:t>
      </w:r>
    </w:p>
    <w:p w14:paraId="2920FA1E" w14:textId="77777777" w:rsidR="002811F5" w:rsidRDefault="002811F5" w:rsidP="002811F5">
      <w:pPr>
        <w:spacing w:after="0"/>
        <w:ind w:left="-4"/>
        <w:jc w:val="both"/>
        <w:rPr>
          <w:rFonts w:ascii="Times New Roman" w:hAnsi="Times New Roman" w:cs="Times New Roman"/>
        </w:rPr>
      </w:pPr>
      <w:r w:rsidRPr="00A5454A">
        <w:rPr>
          <w:rFonts w:ascii="Times New Roman" w:hAnsi="Times New Roman" w:cs="Times New Roman"/>
          <w:b/>
        </w:rPr>
        <w:t xml:space="preserve">Kristi </w:t>
      </w:r>
      <w:proofErr w:type="spellStart"/>
      <w:r w:rsidRPr="00A5454A">
        <w:rPr>
          <w:rFonts w:ascii="Times New Roman" w:hAnsi="Times New Roman" w:cs="Times New Roman"/>
          <w:b/>
        </w:rPr>
        <w:t>Grišakov</w:t>
      </w:r>
      <w:proofErr w:type="spellEnd"/>
      <w:r w:rsidRPr="00A5454A">
        <w:rPr>
          <w:rFonts w:ascii="Times New Roman" w:hAnsi="Times New Roman" w:cs="Times New Roman"/>
        </w:rPr>
        <w:t xml:space="preserve"> (urbanist, strateegilise ruumilise planeerimise ekspert</w:t>
      </w:r>
      <w:r>
        <w:rPr>
          <w:rFonts w:ascii="Times New Roman" w:hAnsi="Times New Roman" w:cs="Times New Roman"/>
        </w:rPr>
        <w:t xml:space="preserve">, </w:t>
      </w:r>
      <w:r w:rsidRPr="005D6368">
        <w:rPr>
          <w:rFonts w:ascii="Times New Roman" w:hAnsi="Times New Roman" w:cs="Times New Roman"/>
          <w:sz w:val="24"/>
          <w:szCs w:val="24"/>
        </w:rPr>
        <w:t>Tallinna Linnaplaneerimise Ameti</w:t>
      </w:r>
      <w:r>
        <w:rPr>
          <w:rFonts w:ascii="Times New Roman" w:hAnsi="Times New Roman" w:cs="Times New Roman"/>
          <w:sz w:val="24"/>
          <w:szCs w:val="24"/>
        </w:rPr>
        <w:t xml:space="preserve"> </w:t>
      </w:r>
      <w:r w:rsidRPr="005D6368">
        <w:rPr>
          <w:rFonts w:ascii="Times New Roman" w:hAnsi="Times New Roman" w:cs="Times New Roman"/>
          <w:sz w:val="24"/>
          <w:szCs w:val="24"/>
        </w:rPr>
        <w:t>detailplaneeringute</w:t>
      </w:r>
      <w:r>
        <w:rPr>
          <w:rFonts w:ascii="Times New Roman" w:hAnsi="Times New Roman" w:cs="Times New Roman"/>
          <w:sz w:val="24"/>
          <w:szCs w:val="24"/>
        </w:rPr>
        <w:t xml:space="preserve"> </w:t>
      </w:r>
      <w:r w:rsidRPr="005D6368">
        <w:rPr>
          <w:rFonts w:ascii="Times New Roman" w:hAnsi="Times New Roman" w:cs="Times New Roman"/>
          <w:sz w:val="24"/>
          <w:szCs w:val="24"/>
        </w:rPr>
        <w:t>teenistuse juht</w:t>
      </w:r>
      <w:r w:rsidRPr="00A5454A">
        <w:rPr>
          <w:rFonts w:ascii="Times New Roman" w:hAnsi="Times New Roman" w:cs="Times New Roman"/>
        </w:rPr>
        <w:t>).</w:t>
      </w:r>
      <w:r w:rsidRPr="00A5454A" w:rsidDel="003422FE">
        <w:rPr>
          <w:rFonts w:ascii="Times New Roman" w:hAnsi="Times New Roman" w:cs="Times New Roman"/>
        </w:rPr>
        <w:t xml:space="preserve"> </w:t>
      </w:r>
    </w:p>
    <w:p w14:paraId="71281382" w14:textId="77777777" w:rsidR="002811F5" w:rsidRPr="00A5454A" w:rsidRDefault="002811F5" w:rsidP="002811F5">
      <w:pPr>
        <w:spacing w:after="0"/>
        <w:ind w:left="-4"/>
        <w:jc w:val="both"/>
        <w:rPr>
          <w:rFonts w:ascii="Times New Roman" w:hAnsi="Times New Roman" w:cs="Times New Roman"/>
        </w:rPr>
      </w:pPr>
    </w:p>
    <w:p w14:paraId="29814E6D" w14:textId="77777777" w:rsidR="002811F5" w:rsidRPr="00A5454A" w:rsidRDefault="002811F5" w:rsidP="002811F5">
      <w:pPr>
        <w:spacing w:after="252"/>
        <w:ind w:left="-4" w:right="1636"/>
        <w:jc w:val="both"/>
        <w:rPr>
          <w:rFonts w:ascii="Times New Roman" w:hAnsi="Times New Roman" w:cs="Times New Roman"/>
        </w:rPr>
      </w:pPr>
      <w:r w:rsidRPr="00A5454A">
        <w:rPr>
          <w:rFonts w:ascii="Times New Roman" w:hAnsi="Times New Roman" w:cs="Times New Roman"/>
        </w:rPr>
        <w:t>Žürii</w:t>
      </w:r>
      <w:r>
        <w:rPr>
          <w:rFonts w:ascii="Times New Roman" w:hAnsi="Times New Roman" w:cs="Times New Roman"/>
        </w:rPr>
        <w:t xml:space="preserve"> </w:t>
      </w:r>
      <w:r w:rsidRPr="00A5454A">
        <w:rPr>
          <w:rFonts w:ascii="Times New Roman" w:hAnsi="Times New Roman" w:cs="Times New Roman"/>
        </w:rPr>
        <w:t>tööd protokollib sekretär.</w:t>
      </w:r>
    </w:p>
    <w:p w14:paraId="60AA6A29" w14:textId="77777777" w:rsidR="002811F5" w:rsidRDefault="002811F5" w:rsidP="002811F5">
      <w:pPr>
        <w:ind w:left="-4"/>
        <w:jc w:val="both"/>
        <w:rPr>
          <w:rFonts w:ascii="Times New Roman" w:hAnsi="Times New Roman" w:cs="Times New Roman"/>
        </w:rPr>
      </w:pPr>
      <w:r w:rsidRPr="00A5454A">
        <w:rPr>
          <w:rFonts w:ascii="Times New Roman" w:hAnsi="Times New Roman" w:cs="Times New Roman"/>
        </w:rPr>
        <w:t>Hääleõigus on žürii esi</w:t>
      </w:r>
      <w:r>
        <w:rPr>
          <w:rFonts w:ascii="Times New Roman" w:hAnsi="Times New Roman" w:cs="Times New Roman"/>
        </w:rPr>
        <w:t>mehel</w:t>
      </w:r>
      <w:r w:rsidRPr="00A5454A">
        <w:rPr>
          <w:rFonts w:ascii="Times New Roman" w:hAnsi="Times New Roman" w:cs="Times New Roman"/>
        </w:rPr>
        <w:t xml:space="preserve"> ja kõigil liikmetel. Žürii esi</w:t>
      </w:r>
      <w:r>
        <w:rPr>
          <w:rFonts w:ascii="Times New Roman" w:hAnsi="Times New Roman" w:cs="Times New Roman"/>
        </w:rPr>
        <w:t>mees</w:t>
      </w:r>
      <w:r w:rsidRPr="00A5454A">
        <w:rPr>
          <w:rFonts w:ascii="Times New Roman" w:hAnsi="Times New Roman" w:cs="Times New Roman"/>
        </w:rPr>
        <w:t xml:space="preserve"> juhib žürii tööd ja üldjuhul esindab žüriid avalikkuse ees. Juhul kui hääletamisel jagunevad hääled pooleks, otsustab žürii esi</w:t>
      </w:r>
      <w:r>
        <w:rPr>
          <w:rFonts w:ascii="Times New Roman" w:hAnsi="Times New Roman" w:cs="Times New Roman"/>
        </w:rPr>
        <w:t xml:space="preserve">mehe </w:t>
      </w:r>
      <w:r w:rsidRPr="00A5454A">
        <w:rPr>
          <w:rFonts w:ascii="Times New Roman" w:hAnsi="Times New Roman" w:cs="Times New Roman"/>
        </w:rPr>
        <w:t xml:space="preserve">hääl. Vajadusel võib žürii kutsuda juurde </w:t>
      </w:r>
      <w:r>
        <w:rPr>
          <w:rFonts w:ascii="Times New Roman" w:hAnsi="Times New Roman" w:cs="Times New Roman"/>
        </w:rPr>
        <w:t xml:space="preserve">hääleõiguseta </w:t>
      </w:r>
      <w:r w:rsidRPr="00A5454A">
        <w:rPr>
          <w:rFonts w:ascii="Times New Roman" w:hAnsi="Times New Roman" w:cs="Times New Roman"/>
        </w:rPr>
        <w:t>eksperte</w:t>
      </w:r>
      <w:r>
        <w:rPr>
          <w:rFonts w:ascii="Times New Roman" w:hAnsi="Times New Roman" w:cs="Times New Roman"/>
        </w:rPr>
        <w:t xml:space="preserve">. Ekspert </w:t>
      </w:r>
      <w:r w:rsidRPr="00A5454A">
        <w:rPr>
          <w:rFonts w:ascii="Times New Roman" w:hAnsi="Times New Roman" w:cs="Times New Roman"/>
        </w:rPr>
        <w:t xml:space="preserve">on erialaasjatundja, kelle žürii kaasab vajaduse korral või kellelt žürii palub mingis eriküsimuses hinnangut. </w:t>
      </w:r>
    </w:p>
    <w:p w14:paraId="04B79A70"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Žürii sekretär korraldab žürii tööd</w:t>
      </w:r>
      <w:r>
        <w:rPr>
          <w:rFonts w:ascii="Times New Roman" w:hAnsi="Times New Roman" w:cs="Times New Roman"/>
        </w:rPr>
        <w:t xml:space="preserve"> </w:t>
      </w:r>
      <w:r w:rsidRPr="00A5454A">
        <w:rPr>
          <w:rFonts w:ascii="Times New Roman" w:hAnsi="Times New Roman" w:cs="Times New Roman"/>
        </w:rPr>
        <w:t>ja vormistab protokollid. Sekretäril hääleõigust</w:t>
      </w:r>
      <w:r>
        <w:rPr>
          <w:rFonts w:ascii="Times New Roman" w:hAnsi="Times New Roman" w:cs="Times New Roman"/>
        </w:rPr>
        <w:t xml:space="preserve"> ei ole</w:t>
      </w:r>
      <w:r w:rsidRPr="00A5454A">
        <w:rPr>
          <w:rFonts w:ascii="Times New Roman" w:hAnsi="Times New Roman" w:cs="Times New Roman"/>
        </w:rPr>
        <w:t xml:space="preserve">. </w:t>
      </w:r>
    </w:p>
    <w:p w14:paraId="12AC719D" w14:textId="77777777" w:rsidR="002811F5" w:rsidRPr="00A5454A" w:rsidRDefault="002811F5" w:rsidP="002811F5">
      <w:pPr>
        <w:spacing w:after="0"/>
        <w:ind w:left="-4"/>
        <w:jc w:val="both"/>
        <w:rPr>
          <w:rFonts w:ascii="Times New Roman" w:hAnsi="Times New Roman" w:cs="Times New Roman"/>
        </w:rPr>
      </w:pPr>
      <w:r w:rsidRPr="00A5454A">
        <w:rPr>
          <w:rFonts w:ascii="Times New Roman" w:hAnsi="Times New Roman" w:cs="Times New Roman"/>
        </w:rPr>
        <w:t xml:space="preserve">Žürii hindab töid mõlemas etapis järgmiste kriteeriumide alusel: </w:t>
      </w:r>
    </w:p>
    <w:p w14:paraId="7C8F4CFA" w14:textId="77777777" w:rsidR="002811F5" w:rsidRPr="00A5454A" w:rsidRDefault="002811F5" w:rsidP="002811F5">
      <w:pPr>
        <w:numPr>
          <w:ilvl w:val="0"/>
          <w:numId w:val="3"/>
        </w:numPr>
        <w:spacing w:after="5" w:line="248" w:lineRule="auto"/>
        <w:ind w:hanging="720"/>
        <w:jc w:val="both"/>
        <w:rPr>
          <w:rFonts w:ascii="Times New Roman" w:hAnsi="Times New Roman" w:cs="Times New Roman"/>
        </w:rPr>
      </w:pPr>
      <w:r w:rsidRPr="00A5454A">
        <w:rPr>
          <w:rFonts w:ascii="Times New Roman" w:hAnsi="Times New Roman" w:cs="Times New Roman"/>
        </w:rPr>
        <w:t>idee originaalsus ja potentsiaal biennaali kontekstis välja paista;</w:t>
      </w:r>
    </w:p>
    <w:p w14:paraId="208914D3" w14:textId="77777777" w:rsidR="002811F5" w:rsidRPr="00A5454A" w:rsidRDefault="002811F5" w:rsidP="002811F5">
      <w:pPr>
        <w:numPr>
          <w:ilvl w:val="0"/>
          <w:numId w:val="3"/>
        </w:numPr>
        <w:spacing w:after="5" w:line="248" w:lineRule="auto"/>
        <w:ind w:hanging="720"/>
        <w:jc w:val="both"/>
        <w:rPr>
          <w:rFonts w:ascii="Times New Roman" w:hAnsi="Times New Roman" w:cs="Times New Roman"/>
        </w:rPr>
      </w:pPr>
      <w:r w:rsidRPr="00A5454A">
        <w:rPr>
          <w:rFonts w:ascii="Times New Roman" w:hAnsi="Times New Roman" w:cs="Times New Roman"/>
        </w:rPr>
        <w:t>kuraatoriprojekti kunstiline tase;</w:t>
      </w:r>
    </w:p>
    <w:p w14:paraId="45F09BD3" w14:textId="77777777" w:rsidR="002811F5" w:rsidRPr="00A5454A" w:rsidRDefault="002811F5" w:rsidP="002811F5">
      <w:pPr>
        <w:numPr>
          <w:ilvl w:val="0"/>
          <w:numId w:val="3"/>
        </w:numPr>
        <w:spacing w:after="5" w:line="248" w:lineRule="auto"/>
        <w:ind w:hanging="720"/>
        <w:jc w:val="both"/>
        <w:rPr>
          <w:rFonts w:ascii="Times New Roman" w:hAnsi="Times New Roman" w:cs="Times New Roman"/>
        </w:rPr>
      </w:pPr>
      <w:r w:rsidRPr="00A5454A">
        <w:rPr>
          <w:rFonts w:ascii="Times New Roman" w:hAnsi="Times New Roman" w:cs="Times New Roman"/>
        </w:rPr>
        <w:t>teemapüstituse aktuaalsus nii kohalikul tasandil kui laiemalt;</w:t>
      </w:r>
    </w:p>
    <w:p w14:paraId="3A96B7D5" w14:textId="77777777" w:rsidR="002811F5" w:rsidRPr="00A5454A" w:rsidRDefault="002811F5" w:rsidP="002811F5">
      <w:pPr>
        <w:numPr>
          <w:ilvl w:val="0"/>
          <w:numId w:val="3"/>
        </w:numPr>
        <w:spacing w:after="5" w:line="248" w:lineRule="auto"/>
        <w:ind w:hanging="720"/>
        <w:jc w:val="both"/>
        <w:rPr>
          <w:rFonts w:ascii="Times New Roman" w:hAnsi="Times New Roman" w:cs="Times New Roman"/>
        </w:rPr>
      </w:pPr>
      <w:r w:rsidRPr="00A5454A">
        <w:rPr>
          <w:rFonts w:ascii="Times New Roman" w:hAnsi="Times New Roman" w:cs="Times New Roman"/>
        </w:rPr>
        <w:t xml:space="preserve">väljapaneku rahvusvaheline kandevõime ja läbilöögivõime; </w:t>
      </w:r>
    </w:p>
    <w:p w14:paraId="43173979" w14:textId="77777777" w:rsidR="002811F5" w:rsidRPr="00A5454A" w:rsidRDefault="002811F5" w:rsidP="002811F5">
      <w:pPr>
        <w:numPr>
          <w:ilvl w:val="0"/>
          <w:numId w:val="3"/>
        </w:numPr>
        <w:spacing w:after="5" w:line="248" w:lineRule="auto"/>
        <w:ind w:hanging="720"/>
        <w:jc w:val="both"/>
        <w:rPr>
          <w:rFonts w:ascii="Times New Roman" w:hAnsi="Times New Roman" w:cs="Times New Roman"/>
        </w:rPr>
      </w:pPr>
      <w:r w:rsidRPr="00A5454A">
        <w:rPr>
          <w:rFonts w:ascii="Times New Roman" w:hAnsi="Times New Roman" w:cs="Times New Roman"/>
        </w:rPr>
        <w:t xml:space="preserve">idee teostatavus eelarvemahu raames; </w:t>
      </w:r>
    </w:p>
    <w:p w14:paraId="6D04C1A7" w14:textId="77777777" w:rsidR="002811F5" w:rsidRPr="00A5454A" w:rsidRDefault="002811F5" w:rsidP="002811F5">
      <w:pPr>
        <w:numPr>
          <w:ilvl w:val="0"/>
          <w:numId w:val="3"/>
        </w:numPr>
        <w:spacing w:after="5" w:line="248" w:lineRule="auto"/>
        <w:ind w:hanging="720"/>
        <w:jc w:val="both"/>
        <w:rPr>
          <w:rFonts w:ascii="Times New Roman" w:hAnsi="Times New Roman" w:cs="Times New Roman"/>
        </w:rPr>
      </w:pPr>
      <w:r w:rsidRPr="00A5454A">
        <w:rPr>
          <w:rFonts w:ascii="Times New Roman" w:hAnsi="Times New Roman" w:cs="Times New Roman"/>
        </w:rPr>
        <w:t xml:space="preserve">väljapaneku kohaldatavus ja võimalus seda korduvalt eksponeerida (nii Eestis kui võimalusel ka mujal pärast Veneetsia Arhitektuuribiennaali lõppu). </w:t>
      </w:r>
    </w:p>
    <w:p w14:paraId="6A8616AE" w14:textId="77777777" w:rsidR="002811F5" w:rsidRPr="00A5454A" w:rsidRDefault="002811F5" w:rsidP="002811F5">
      <w:pPr>
        <w:spacing w:after="0"/>
        <w:jc w:val="both"/>
        <w:rPr>
          <w:rFonts w:ascii="Times New Roman" w:hAnsi="Times New Roman" w:cs="Times New Roman"/>
        </w:rPr>
      </w:pPr>
    </w:p>
    <w:p w14:paraId="35210A85" w14:textId="2061EF53" w:rsidR="002811F5" w:rsidRPr="00A5454A" w:rsidRDefault="002811F5" w:rsidP="002811F5">
      <w:pPr>
        <w:ind w:left="-4"/>
        <w:jc w:val="both"/>
        <w:rPr>
          <w:rFonts w:ascii="Times New Roman" w:hAnsi="Times New Roman" w:cs="Times New Roman"/>
        </w:rPr>
      </w:pPr>
      <w:r w:rsidRPr="00E922C1">
        <w:rPr>
          <w:rFonts w:ascii="Times New Roman" w:hAnsi="Times New Roman" w:cs="Times New Roman"/>
        </w:rPr>
        <w:t xml:space="preserve">Esimeses etapis laekunud konkursitööde esitajad ja autorid on žürii jaoks anonüümsed. Žürii sekretär eemaldab žüriile konkursitööde edastamise eel failidest vajadusel </w:t>
      </w:r>
      <w:proofErr w:type="spellStart"/>
      <w:r w:rsidRPr="00E922C1">
        <w:rPr>
          <w:rFonts w:ascii="Times New Roman" w:hAnsi="Times New Roman" w:cs="Times New Roman"/>
        </w:rPr>
        <w:t>metaandmed</w:t>
      </w:r>
      <w:proofErr w:type="spellEnd"/>
      <w:r w:rsidRPr="00E922C1">
        <w:rPr>
          <w:rFonts w:ascii="Times New Roman" w:hAnsi="Times New Roman" w:cs="Times New Roman"/>
        </w:rPr>
        <w:t xml:space="preserve">, mis viitavad autoritele. Kui žürii on kinnitanud </w:t>
      </w:r>
      <w:r w:rsidRPr="00E63AFA">
        <w:rPr>
          <w:rFonts w:ascii="Times New Roman" w:hAnsi="Times New Roman" w:cs="Times New Roman"/>
        </w:rPr>
        <w:t xml:space="preserve">teise vooru pääsenud konkursitööde märgusõnad, avab žürii sekretär nendele märgusõnadele vastavad nimekaardid </w:t>
      </w:r>
      <w:r w:rsidRPr="00E63AFA">
        <w:rPr>
          <w:rStyle w:val="ui-provider"/>
          <w:rFonts w:ascii="Times New Roman" w:hAnsi="Times New Roman" w:cs="Times New Roman"/>
        </w:rPr>
        <w:t>ehk teeb teatavaks teise vooru valitud tööde autorid</w:t>
      </w:r>
      <w:r w:rsidRPr="00E63AFA">
        <w:rPr>
          <w:rFonts w:ascii="Times New Roman" w:hAnsi="Times New Roman" w:cs="Times New Roman"/>
        </w:rPr>
        <w:t>.</w:t>
      </w:r>
      <w:r w:rsidRPr="00A5454A">
        <w:rPr>
          <w:rFonts w:ascii="Times New Roman" w:hAnsi="Times New Roman" w:cs="Times New Roman"/>
        </w:rPr>
        <w:t xml:space="preserve"> </w:t>
      </w:r>
    </w:p>
    <w:p w14:paraId="4F9D6D14" w14:textId="77777777" w:rsidR="002811F5" w:rsidRPr="00A5454A" w:rsidRDefault="002811F5" w:rsidP="002811F5">
      <w:pPr>
        <w:spacing w:after="0"/>
        <w:ind w:left="-4"/>
        <w:rPr>
          <w:rFonts w:ascii="Times New Roman" w:hAnsi="Times New Roman" w:cs="Times New Roman"/>
        </w:rPr>
      </w:pPr>
      <w:r w:rsidRPr="00A5454A">
        <w:rPr>
          <w:rFonts w:ascii="Times New Roman" w:hAnsi="Times New Roman" w:cs="Times New Roman"/>
        </w:rPr>
        <w:t>Teise</w:t>
      </w:r>
      <w:r>
        <w:rPr>
          <w:rFonts w:ascii="Times New Roman" w:hAnsi="Times New Roman" w:cs="Times New Roman"/>
        </w:rPr>
        <w:t xml:space="preserve">s etapis </w:t>
      </w:r>
      <w:r w:rsidRPr="00A5454A">
        <w:rPr>
          <w:rFonts w:ascii="Times New Roman" w:hAnsi="Times New Roman" w:cs="Times New Roman"/>
        </w:rPr>
        <w:t>lisanduvad</w:t>
      </w:r>
      <w:r>
        <w:rPr>
          <w:rFonts w:ascii="Times New Roman" w:hAnsi="Times New Roman" w:cs="Times New Roman"/>
        </w:rPr>
        <w:t xml:space="preserve"> </w:t>
      </w:r>
      <w:r w:rsidRPr="00A5454A">
        <w:rPr>
          <w:rFonts w:ascii="Times New Roman" w:hAnsi="Times New Roman" w:cs="Times New Roman"/>
        </w:rPr>
        <w:t xml:space="preserve">järgmised </w:t>
      </w:r>
      <w:r>
        <w:rPr>
          <w:rFonts w:ascii="Times New Roman" w:hAnsi="Times New Roman" w:cs="Times New Roman"/>
        </w:rPr>
        <w:t>hindamis</w:t>
      </w:r>
      <w:r w:rsidRPr="00A5454A">
        <w:rPr>
          <w:rFonts w:ascii="Times New Roman" w:hAnsi="Times New Roman" w:cs="Times New Roman"/>
        </w:rPr>
        <w:t>kriteeriumid:</w:t>
      </w:r>
    </w:p>
    <w:p w14:paraId="656E6D28" w14:textId="77777777" w:rsidR="002811F5" w:rsidRPr="00A5454A" w:rsidRDefault="002811F5" w:rsidP="002811F5">
      <w:pPr>
        <w:spacing w:after="0"/>
        <w:ind w:left="-4"/>
        <w:rPr>
          <w:rFonts w:ascii="Times New Roman" w:hAnsi="Times New Roman" w:cs="Times New Roman"/>
        </w:rPr>
      </w:pPr>
      <w:r w:rsidRPr="00A5454A">
        <w:rPr>
          <w:rFonts w:ascii="Times New Roman" w:hAnsi="Times New Roman" w:cs="Times New Roman"/>
        </w:rPr>
        <w:t>-</w:t>
      </w:r>
      <w:r w:rsidRPr="00A5454A">
        <w:rPr>
          <w:rFonts w:ascii="Times New Roman" w:hAnsi="Times New Roman" w:cs="Times New Roman"/>
        </w:rPr>
        <w:tab/>
        <w:t>kuraatoritiimi professionaalsus;</w:t>
      </w:r>
    </w:p>
    <w:p w14:paraId="585E9004" w14:textId="77777777" w:rsidR="002811F5" w:rsidRPr="00A5454A" w:rsidRDefault="002811F5" w:rsidP="002811F5">
      <w:pPr>
        <w:spacing w:after="0"/>
        <w:ind w:left="-4"/>
        <w:rPr>
          <w:rFonts w:ascii="Times New Roman" w:hAnsi="Times New Roman" w:cs="Times New Roman"/>
        </w:rPr>
      </w:pPr>
      <w:r w:rsidRPr="00A5454A">
        <w:rPr>
          <w:rFonts w:ascii="Times New Roman" w:hAnsi="Times New Roman" w:cs="Times New Roman"/>
        </w:rPr>
        <w:t xml:space="preserve">- </w:t>
      </w:r>
      <w:r w:rsidRPr="00A5454A">
        <w:rPr>
          <w:rFonts w:ascii="Times New Roman" w:hAnsi="Times New Roman" w:cs="Times New Roman"/>
        </w:rPr>
        <w:tab/>
        <w:t xml:space="preserve">esitluse veenvus.  </w:t>
      </w:r>
    </w:p>
    <w:p w14:paraId="3EC7C64A" w14:textId="77777777" w:rsidR="002811F5" w:rsidRPr="00A5454A" w:rsidRDefault="002811F5" w:rsidP="002811F5">
      <w:pPr>
        <w:rPr>
          <w:rFonts w:ascii="Times New Roman" w:hAnsi="Times New Roman" w:cs="Times New Roman"/>
        </w:rPr>
      </w:pPr>
      <w:r w:rsidRPr="00A5454A">
        <w:rPr>
          <w:rFonts w:ascii="Times New Roman" w:hAnsi="Times New Roman" w:cs="Times New Roman"/>
        </w:rPr>
        <w:t xml:space="preserve"> </w:t>
      </w:r>
    </w:p>
    <w:p w14:paraId="110EE0C0" w14:textId="77777777" w:rsidR="002811F5" w:rsidRPr="00A5454A" w:rsidRDefault="002811F5" w:rsidP="002811F5">
      <w:pPr>
        <w:pStyle w:val="Pealkiri1"/>
        <w:rPr>
          <w:rFonts w:ascii="Times New Roman" w:hAnsi="Times New Roman" w:cs="Times New Roman"/>
        </w:rPr>
      </w:pPr>
      <w:bookmarkStart w:id="7" w:name="_Toc164338582"/>
      <w:r w:rsidRPr="00A5454A">
        <w:rPr>
          <w:rFonts w:ascii="Times New Roman" w:hAnsi="Times New Roman" w:cs="Times New Roman"/>
        </w:rPr>
        <w:t>8. Konkursitingimuste kooskõlastamine, väljastamine ja küsimuste esitamine</w:t>
      </w:r>
      <w:bookmarkEnd w:id="7"/>
    </w:p>
    <w:p w14:paraId="02D0CD64" w14:textId="77777777" w:rsidR="002811F5" w:rsidRPr="00A5454A" w:rsidRDefault="002811F5" w:rsidP="002811F5">
      <w:pPr>
        <w:spacing w:after="0"/>
        <w:rPr>
          <w:rFonts w:ascii="Times New Roman" w:hAnsi="Times New Roman" w:cs="Times New Roman"/>
        </w:rPr>
      </w:pPr>
    </w:p>
    <w:p w14:paraId="1F642C2E"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 xml:space="preserve">Konkursitingimused on </w:t>
      </w:r>
      <w:proofErr w:type="spellStart"/>
      <w:r>
        <w:rPr>
          <w:rFonts w:ascii="Times New Roman" w:hAnsi="Times New Roman" w:cs="Times New Roman"/>
        </w:rPr>
        <w:t>KuM</w:t>
      </w:r>
      <w:proofErr w:type="spellEnd"/>
      <w:r>
        <w:rPr>
          <w:rFonts w:ascii="Times New Roman" w:hAnsi="Times New Roman" w:cs="Times New Roman"/>
        </w:rPr>
        <w:t xml:space="preserve"> </w:t>
      </w:r>
      <w:r w:rsidRPr="00A5454A">
        <w:rPr>
          <w:rFonts w:ascii="Times New Roman" w:hAnsi="Times New Roman" w:cs="Times New Roman"/>
        </w:rPr>
        <w:t>kooskõlasta</w:t>
      </w:r>
      <w:r>
        <w:rPr>
          <w:rFonts w:ascii="Times New Roman" w:hAnsi="Times New Roman" w:cs="Times New Roman"/>
        </w:rPr>
        <w:t>n</w:t>
      </w:r>
      <w:r w:rsidRPr="00A5454A">
        <w:rPr>
          <w:rFonts w:ascii="Times New Roman" w:hAnsi="Times New Roman" w:cs="Times New Roman"/>
        </w:rPr>
        <w:t xml:space="preserve">ud žürii liikmete ja Eesti Arhitektide Liiduga. </w:t>
      </w:r>
    </w:p>
    <w:p w14:paraId="60FF92B0"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Konkursitingimus</w:t>
      </w:r>
      <w:r>
        <w:rPr>
          <w:rFonts w:ascii="Times New Roman" w:hAnsi="Times New Roman" w:cs="Times New Roman"/>
        </w:rPr>
        <w:t xml:space="preserve">ed on kättesaadavad </w:t>
      </w:r>
      <w:r w:rsidRPr="00A5454A">
        <w:rPr>
          <w:rFonts w:ascii="Times New Roman" w:hAnsi="Times New Roman" w:cs="Times New Roman"/>
          <w:b/>
          <w:bCs/>
        </w:rPr>
        <w:t xml:space="preserve">alates 19. aprillist 2024 </w:t>
      </w:r>
      <w:proofErr w:type="spellStart"/>
      <w:r w:rsidRPr="00A5454A">
        <w:rPr>
          <w:rFonts w:ascii="Times New Roman" w:hAnsi="Times New Roman" w:cs="Times New Roman"/>
        </w:rPr>
        <w:t>KuMi</w:t>
      </w:r>
      <w:proofErr w:type="spellEnd"/>
      <w:r w:rsidRPr="00A5454A">
        <w:rPr>
          <w:rFonts w:ascii="Times New Roman" w:hAnsi="Times New Roman" w:cs="Times New Roman"/>
        </w:rPr>
        <w:t xml:space="preserve"> veebilehelt kul.ee. </w:t>
      </w:r>
    </w:p>
    <w:p w14:paraId="47AB60B3" w14:textId="77777777" w:rsidR="002811F5" w:rsidRPr="00A5454A" w:rsidRDefault="002811F5" w:rsidP="002811F5">
      <w:pPr>
        <w:spacing w:after="0"/>
        <w:ind w:left="-4"/>
        <w:jc w:val="both"/>
        <w:rPr>
          <w:rFonts w:ascii="Times New Roman" w:hAnsi="Times New Roman" w:cs="Times New Roman"/>
          <w:color w:val="000000" w:themeColor="text1"/>
        </w:rPr>
      </w:pPr>
      <w:r w:rsidRPr="00A5454A">
        <w:rPr>
          <w:rFonts w:ascii="Times New Roman" w:hAnsi="Times New Roman" w:cs="Times New Roman"/>
        </w:rPr>
        <w:t xml:space="preserve">Konkursitingimuste kohta võib esitada küsimusi kuni </w:t>
      </w:r>
      <w:r w:rsidRPr="00A5454A">
        <w:rPr>
          <w:rFonts w:ascii="Times New Roman" w:hAnsi="Times New Roman" w:cs="Times New Roman"/>
          <w:b/>
          <w:bCs/>
        </w:rPr>
        <w:t xml:space="preserve">17. maini 2024 </w:t>
      </w:r>
      <w:r w:rsidRPr="00A5454A">
        <w:rPr>
          <w:rFonts w:ascii="Times New Roman" w:hAnsi="Times New Roman" w:cs="Times New Roman"/>
        </w:rPr>
        <w:t xml:space="preserve">aadressil </w:t>
      </w:r>
      <w:r w:rsidRPr="00A5454A">
        <w:rPr>
          <w:rFonts w:ascii="Times New Roman" w:hAnsi="Times New Roman" w:cs="Times New Roman"/>
          <w:color w:val="000000" w:themeColor="text1"/>
        </w:rPr>
        <w:t>veneetsia@kul.ee. Küsimuste vastused avaldatakse aadressil kul.ee konkurssi puudutava info lisana.</w:t>
      </w:r>
    </w:p>
    <w:p w14:paraId="14A9890C" w14:textId="77777777" w:rsidR="002811F5" w:rsidRPr="00A5454A" w:rsidRDefault="002811F5" w:rsidP="002811F5">
      <w:pPr>
        <w:rPr>
          <w:rFonts w:ascii="Times New Roman" w:hAnsi="Times New Roman" w:cs="Times New Roman"/>
        </w:rPr>
      </w:pPr>
    </w:p>
    <w:p w14:paraId="46FB58EA" w14:textId="77777777" w:rsidR="002811F5" w:rsidRPr="00B23B1E" w:rsidRDefault="002811F5" w:rsidP="002811F5">
      <w:pPr>
        <w:pStyle w:val="Pealkiri1"/>
        <w:rPr>
          <w:rFonts w:ascii="Times New Roman" w:hAnsi="Times New Roman" w:cs="Times New Roman"/>
        </w:rPr>
      </w:pPr>
      <w:bookmarkStart w:id="8" w:name="_Toc164338583"/>
      <w:r w:rsidRPr="00B23B1E">
        <w:rPr>
          <w:rFonts w:ascii="Times New Roman" w:hAnsi="Times New Roman" w:cs="Times New Roman"/>
        </w:rPr>
        <w:t>9. Konkursitööde esitamise viis, koht ja aeg</w:t>
      </w:r>
      <w:bookmarkEnd w:id="8"/>
      <w:r w:rsidRPr="00B23B1E">
        <w:rPr>
          <w:rFonts w:ascii="Times New Roman" w:hAnsi="Times New Roman" w:cs="Times New Roman"/>
        </w:rPr>
        <w:t xml:space="preserve"> </w:t>
      </w:r>
    </w:p>
    <w:p w14:paraId="338EF4C1" w14:textId="77777777" w:rsidR="002811F5" w:rsidRPr="00A5454A" w:rsidRDefault="002811F5" w:rsidP="002811F5">
      <w:pPr>
        <w:spacing w:after="0"/>
        <w:rPr>
          <w:rFonts w:ascii="Times New Roman" w:hAnsi="Times New Roman" w:cs="Times New Roman"/>
        </w:rPr>
      </w:pPr>
      <w:r w:rsidRPr="00A5454A">
        <w:rPr>
          <w:rFonts w:ascii="Times New Roman" w:hAnsi="Times New Roman" w:cs="Times New Roman"/>
        </w:rPr>
        <w:t xml:space="preserve"> </w:t>
      </w:r>
    </w:p>
    <w:p w14:paraId="0E507199" w14:textId="77777777" w:rsidR="002811F5" w:rsidRPr="00A5454A" w:rsidRDefault="002811F5" w:rsidP="002811F5">
      <w:pPr>
        <w:ind w:left="-4"/>
        <w:rPr>
          <w:rFonts w:ascii="Times New Roman" w:hAnsi="Times New Roman" w:cs="Times New Roman"/>
        </w:rPr>
      </w:pPr>
      <w:r w:rsidRPr="00A5454A">
        <w:rPr>
          <w:rFonts w:ascii="Times New Roman" w:hAnsi="Times New Roman" w:cs="Times New Roman"/>
        </w:rPr>
        <w:t xml:space="preserve">Esimeses etapis tuleb konkursitöö esitada e-kirjana, mille teemaks on märgitud „Veneetsia 2025“, </w:t>
      </w:r>
      <w:r w:rsidRPr="00A5454A">
        <w:rPr>
          <w:rFonts w:ascii="Times New Roman" w:hAnsi="Times New Roman" w:cs="Times New Roman"/>
          <w:color w:val="000000" w:themeColor="text1"/>
        </w:rPr>
        <w:t xml:space="preserve">aadressile veneetsia@kul.ee hiljemalt </w:t>
      </w:r>
      <w:r w:rsidRPr="00A5454A">
        <w:rPr>
          <w:rFonts w:ascii="Times New Roman" w:hAnsi="Times New Roman" w:cs="Times New Roman"/>
          <w:b/>
        </w:rPr>
        <w:t>31. mail, 2024 kell 16.00</w:t>
      </w:r>
      <w:r w:rsidRPr="00A5454A">
        <w:rPr>
          <w:rFonts w:ascii="Times New Roman" w:hAnsi="Times New Roman" w:cs="Times New Roman"/>
        </w:rPr>
        <w:t xml:space="preserve"> (GMT+2). E-mail peab sisaldama konkursitöö märgusõna. </w:t>
      </w:r>
    </w:p>
    <w:p w14:paraId="3F22BA1F" w14:textId="77777777" w:rsidR="002811F5" w:rsidRDefault="002811F5" w:rsidP="002811F5">
      <w:pPr>
        <w:spacing w:after="0"/>
        <w:rPr>
          <w:rFonts w:ascii="Times New Roman" w:hAnsi="Times New Roman" w:cs="Times New Roman"/>
        </w:rPr>
      </w:pPr>
      <w:r w:rsidRPr="00A5454A">
        <w:rPr>
          <w:rFonts w:ascii="Times New Roman" w:hAnsi="Times New Roman" w:cs="Times New Roman"/>
        </w:rPr>
        <w:t>Tööde vastuvõtja saadab saatjale kinnituse töö kättesaamise</w:t>
      </w:r>
      <w:r>
        <w:rPr>
          <w:rFonts w:ascii="Times New Roman" w:hAnsi="Times New Roman" w:cs="Times New Roman"/>
        </w:rPr>
        <w:t xml:space="preserve"> </w:t>
      </w:r>
      <w:r w:rsidRPr="00A5454A">
        <w:rPr>
          <w:rFonts w:ascii="Times New Roman" w:hAnsi="Times New Roman" w:cs="Times New Roman"/>
        </w:rPr>
        <w:t xml:space="preserve">kohta. </w:t>
      </w:r>
    </w:p>
    <w:p w14:paraId="324B124D" w14:textId="77777777" w:rsidR="002811F5" w:rsidRPr="00A5454A" w:rsidRDefault="002811F5" w:rsidP="002811F5">
      <w:pPr>
        <w:spacing w:after="0"/>
        <w:rPr>
          <w:rFonts w:ascii="Times New Roman" w:hAnsi="Times New Roman" w:cs="Times New Roman"/>
        </w:rPr>
      </w:pPr>
    </w:p>
    <w:p w14:paraId="0509E20D" w14:textId="77777777" w:rsidR="002811F5" w:rsidRPr="00A5454A" w:rsidRDefault="002811F5" w:rsidP="002811F5">
      <w:pPr>
        <w:ind w:left="-4"/>
        <w:rPr>
          <w:rFonts w:ascii="Times New Roman" w:hAnsi="Times New Roman" w:cs="Times New Roman"/>
          <w:color w:val="000000" w:themeColor="text1"/>
        </w:rPr>
      </w:pPr>
      <w:r w:rsidRPr="00A5454A">
        <w:rPr>
          <w:rFonts w:ascii="Times New Roman" w:hAnsi="Times New Roman" w:cs="Times New Roman"/>
        </w:rPr>
        <w:lastRenderedPageBreak/>
        <w:t xml:space="preserve">Teise etappi </w:t>
      </w:r>
      <w:r w:rsidRPr="00A5454A">
        <w:rPr>
          <w:rFonts w:ascii="Times New Roman" w:hAnsi="Times New Roman" w:cs="Times New Roman"/>
          <w:color w:val="000000" w:themeColor="text1"/>
        </w:rPr>
        <w:t xml:space="preserve">edasipääsenutel tuleb konkursitöö esitada samuti e-kirjana, mille teemaks on märgitud „Veneetsia 2025“, aadressile veneetsia@kul.ee hiljemalt </w:t>
      </w:r>
      <w:r w:rsidRPr="00A5454A">
        <w:rPr>
          <w:rFonts w:ascii="Times New Roman" w:hAnsi="Times New Roman" w:cs="Times New Roman"/>
          <w:b/>
          <w:color w:val="000000" w:themeColor="text1"/>
        </w:rPr>
        <w:t xml:space="preserve">17. juunil, 2024 kell 16.00 </w:t>
      </w:r>
      <w:r w:rsidRPr="00A5454A">
        <w:rPr>
          <w:rFonts w:ascii="Times New Roman" w:hAnsi="Times New Roman" w:cs="Times New Roman"/>
          <w:color w:val="000000" w:themeColor="text1"/>
        </w:rPr>
        <w:t>(GMT+2).</w:t>
      </w:r>
    </w:p>
    <w:p w14:paraId="6731CA89" w14:textId="77777777" w:rsidR="002811F5" w:rsidRDefault="002811F5" w:rsidP="002811F5">
      <w:pPr>
        <w:spacing w:after="0"/>
        <w:ind w:left="-4"/>
        <w:rPr>
          <w:rFonts w:ascii="Times New Roman" w:hAnsi="Times New Roman" w:cs="Times New Roman"/>
        </w:rPr>
      </w:pPr>
      <w:r w:rsidRPr="00A5454A">
        <w:rPr>
          <w:rFonts w:ascii="Times New Roman" w:hAnsi="Times New Roman" w:cs="Times New Roman"/>
        </w:rPr>
        <w:t xml:space="preserve">Tööde vastuvõtja saadab saatjale kinnituse töö kättesaamise kohta. </w:t>
      </w:r>
    </w:p>
    <w:p w14:paraId="7C33E459" w14:textId="77777777" w:rsidR="002811F5" w:rsidRDefault="002811F5" w:rsidP="002811F5">
      <w:pPr>
        <w:ind w:left="-4"/>
        <w:rPr>
          <w:rFonts w:ascii="Times New Roman" w:hAnsi="Times New Roman" w:cs="Times New Roman"/>
        </w:rPr>
      </w:pPr>
    </w:p>
    <w:p w14:paraId="6DCC30D3" w14:textId="77777777" w:rsidR="002811F5" w:rsidRPr="00B23B1E" w:rsidRDefault="002811F5" w:rsidP="002811F5">
      <w:pPr>
        <w:pStyle w:val="Pealkiri1"/>
        <w:numPr>
          <w:ilvl w:val="0"/>
          <w:numId w:val="15"/>
        </w:numPr>
        <w:rPr>
          <w:rFonts w:ascii="Times New Roman" w:hAnsi="Times New Roman" w:cs="Times New Roman"/>
        </w:rPr>
      </w:pPr>
      <w:bookmarkStart w:id="9" w:name="_Toc164338584"/>
      <w:r w:rsidRPr="00B23B1E">
        <w:rPr>
          <w:rFonts w:ascii="Times New Roman" w:hAnsi="Times New Roman" w:cs="Times New Roman"/>
        </w:rPr>
        <w:t>Nõuded konkursitööle</w:t>
      </w:r>
      <w:bookmarkEnd w:id="9"/>
    </w:p>
    <w:p w14:paraId="4D7A10A7" w14:textId="77777777" w:rsidR="002811F5" w:rsidRPr="00A5454A" w:rsidRDefault="002811F5" w:rsidP="002811F5">
      <w:pPr>
        <w:spacing w:after="0"/>
        <w:rPr>
          <w:rFonts w:ascii="Times New Roman" w:hAnsi="Times New Roman" w:cs="Times New Roman"/>
        </w:rPr>
      </w:pPr>
      <w:r w:rsidRPr="00A5454A">
        <w:rPr>
          <w:rFonts w:ascii="Times New Roman" w:hAnsi="Times New Roman" w:cs="Times New Roman"/>
        </w:rPr>
        <w:t xml:space="preserve">  </w:t>
      </w:r>
    </w:p>
    <w:p w14:paraId="5EDDB633" w14:textId="77777777" w:rsidR="002811F5" w:rsidRPr="0022748C" w:rsidRDefault="002811F5" w:rsidP="002811F5">
      <w:pPr>
        <w:pStyle w:val="Loendilik"/>
        <w:numPr>
          <w:ilvl w:val="1"/>
          <w:numId w:val="6"/>
        </w:numPr>
        <w:spacing w:after="0"/>
        <w:rPr>
          <w:rFonts w:ascii="Times New Roman" w:hAnsi="Times New Roman" w:cs="Times New Roman"/>
          <w:b/>
        </w:rPr>
      </w:pPr>
      <w:r w:rsidRPr="0022748C">
        <w:rPr>
          <w:rFonts w:ascii="Times New Roman" w:hAnsi="Times New Roman" w:cs="Times New Roman"/>
          <w:b/>
        </w:rPr>
        <w:t xml:space="preserve">Esimeses konkursietapis saadetud e-kiri peab sisaldama järgmist: </w:t>
      </w:r>
    </w:p>
    <w:p w14:paraId="7AA3B311" w14:textId="77777777" w:rsidR="002811F5" w:rsidRPr="00A5454A" w:rsidRDefault="002811F5" w:rsidP="002811F5">
      <w:pPr>
        <w:spacing w:after="0"/>
        <w:ind w:left="10"/>
        <w:rPr>
          <w:rFonts w:ascii="Times New Roman" w:hAnsi="Times New Roman" w:cs="Times New Roman"/>
        </w:rPr>
      </w:pPr>
    </w:p>
    <w:p w14:paraId="75198CA2" w14:textId="77777777" w:rsidR="002811F5" w:rsidRDefault="002811F5" w:rsidP="002811F5">
      <w:pPr>
        <w:pStyle w:val="Loendilik"/>
        <w:numPr>
          <w:ilvl w:val="0"/>
          <w:numId w:val="7"/>
        </w:numPr>
        <w:spacing w:after="5" w:line="248" w:lineRule="auto"/>
        <w:jc w:val="both"/>
        <w:rPr>
          <w:rFonts w:ascii="Times New Roman" w:hAnsi="Times New Roman" w:cs="Times New Roman"/>
          <w:b/>
          <w:bCs/>
        </w:rPr>
      </w:pPr>
      <w:r w:rsidRPr="00E754ED">
        <w:rPr>
          <w:rFonts w:ascii="Times New Roman" w:hAnsi="Times New Roman" w:cs="Times New Roman"/>
          <w:b/>
          <w:bCs/>
        </w:rPr>
        <w:t xml:space="preserve">19. Veneetsia </w:t>
      </w:r>
      <w:r w:rsidRPr="00E754ED">
        <w:rPr>
          <w:rFonts w:ascii="Times New Roman" w:hAnsi="Times New Roman" w:cs="Times New Roman"/>
          <w:b/>
          <w:bCs/>
        </w:rPr>
        <w:tab/>
        <w:t xml:space="preserve">Arhitektuuribiennaali </w:t>
      </w:r>
      <w:r w:rsidRPr="00E754ED">
        <w:rPr>
          <w:rFonts w:ascii="Times New Roman" w:hAnsi="Times New Roman" w:cs="Times New Roman"/>
          <w:b/>
          <w:bCs/>
        </w:rPr>
        <w:tab/>
        <w:t xml:space="preserve">Eesti </w:t>
      </w:r>
      <w:r w:rsidRPr="00E754ED">
        <w:rPr>
          <w:rFonts w:ascii="Times New Roman" w:hAnsi="Times New Roman" w:cs="Times New Roman"/>
          <w:b/>
          <w:bCs/>
        </w:rPr>
        <w:tab/>
        <w:t>väljapaneku</w:t>
      </w:r>
      <w:r w:rsidRPr="00E754ED">
        <w:rPr>
          <w:rFonts w:ascii="Times New Roman" w:hAnsi="Times New Roman" w:cs="Times New Roman"/>
          <w:b/>
          <w:bCs/>
        </w:rPr>
        <w:tab/>
        <w:t>idee ja</w:t>
      </w:r>
      <w:r>
        <w:rPr>
          <w:rFonts w:ascii="Times New Roman" w:hAnsi="Times New Roman" w:cs="Times New Roman"/>
          <w:b/>
          <w:bCs/>
        </w:rPr>
        <w:t xml:space="preserve"> </w:t>
      </w:r>
      <w:proofErr w:type="spellStart"/>
      <w:r w:rsidRPr="00E754ED">
        <w:rPr>
          <w:rFonts w:ascii="Times New Roman" w:hAnsi="Times New Roman" w:cs="Times New Roman"/>
          <w:b/>
          <w:bCs/>
        </w:rPr>
        <w:t>kontsept</w:t>
      </w:r>
      <w:r>
        <w:rPr>
          <w:rFonts w:ascii="Times New Roman" w:hAnsi="Times New Roman" w:cs="Times New Roman"/>
          <w:b/>
          <w:bCs/>
        </w:rPr>
        <w:t>-</w:t>
      </w:r>
      <w:r w:rsidRPr="00E754ED">
        <w:rPr>
          <w:rFonts w:ascii="Times New Roman" w:hAnsi="Times New Roman" w:cs="Times New Roman"/>
          <w:b/>
          <w:bCs/>
        </w:rPr>
        <w:t>siooni</w:t>
      </w:r>
      <w:proofErr w:type="spellEnd"/>
      <w:r w:rsidRPr="00E754ED">
        <w:rPr>
          <w:rFonts w:ascii="Times New Roman" w:hAnsi="Times New Roman" w:cs="Times New Roman"/>
          <w:b/>
          <w:bCs/>
        </w:rPr>
        <w:t xml:space="preserve"> kirjeldus (ca 6 000 tähemärki koos tühikutega)</w:t>
      </w:r>
      <w:r>
        <w:rPr>
          <w:rFonts w:ascii="Times New Roman" w:hAnsi="Times New Roman" w:cs="Times New Roman"/>
          <w:b/>
          <w:bCs/>
        </w:rPr>
        <w:t>;</w:t>
      </w:r>
    </w:p>
    <w:p w14:paraId="70350D9F" w14:textId="77777777" w:rsidR="002811F5" w:rsidRDefault="002811F5" w:rsidP="002811F5">
      <w:pPr>
        <w:spacing w:after="5" w:line="248" w:lineRule="auto"/>
        <w:ind w:left="10"/>
        <w:jc w:val="both"/>
        <w:rPr>
          <w:rFonts w:ascii="Times New Roman" w:hAnsi="Times New Roman" w:cs="Times New Roman"/>
        </w:rPr>
      </w:pPr>
    </w:p>
    <w:p w14:paraId="3E5886D2" w14:textId="77777777" w:rsidR="002811F5" w:rsidRDefault="002811F5" w:rsidP="002811F5">
      <w:pPr>
        <w:spacing w:after="5" w:line="248" w:lineRule="auto"/>
        <w:ind w:left="10"/>
        <w:jc w:val="both"/>
        <w:rPr>
          <w:rFonts w:ascii="Times New Roman" w:hAnsi="Times New Roman" w:cs="Times New Roman"/>
        </w:rPr>
      </w:pPr>
      <w:r>
        <w:rPr>
          <w:rFonts w:ascii="Times New Roman" w:hAnsi="Times New Roman" w:cs="Times New Roman"/>
        </w:rPr>
        <w:t>I</w:t>
      </w:r>
      <w:r w:rsidRPr="00E754ED">
        <w:rPr>
          <w:rFonts w:ascii="Times New Roman" w:hAnsi="Times New Roman" w:cs="Times New Roman"/>
        </w:rPr>
        <w:t>dee kirjeldus peab andma eelkõige ülevaate väljapaneku teemapüstitusest ja formaadist</w:t>
      </w:r>
      <w:r>
        <w:rPr>
          <w:rFonts w:ascii="Times New Roman" w:hAnsi="Times New Roman" w:cs="Times New Roman"/>
        </w:rPr>
        <w:t xml:space="preserve">. </w:t>
      </w:r>
    </w:p>
    <w:p w14:paraId="6538FC14" w14:textId="77777777" w:rsidR="002811F5" w:rsidRDefault="002811F5" w:rsidP="002811F5">
      <w:pPr>
        <w:spacing w:after="5" w:line="248" w:lineRule="auto"/>
        <w:ind w:left="10"/>
        <w:jc w:val="both"/>
        <w:rPr>
          <w:rFonts w:ascii="Times New Roman" w:hAnsi="Times New Roman" w:cs="Times New Roman"/>
        </w:rPr>
      </w:pPr>
    </w:p>
    <w:p w14:paraId="562B8AA5" w14:textId="77777777" w:rsidR="002811F5" w:rsidRPr="00E754ED" w:rsidRDefault="002811F5" w:rsidP="002811F5">
      <w:pPr>
        <w:spacing w:after="5" w:line="248" w:lineRule="auto"/>
        <w:ind w:left="10"/>
        <w:jc w:val="both"/>
        <w:rPr>
          <w:rFonts w:ascii="Times New Roman" w:hAnsi="Times New Roman" w:cs="Times New Roman"/>
          <w:b/>
          <w:bCs/>
        </w:rPr>
      </w:pPr>
      <w:r>
        <w:rPr>
          <w:rFonts w:ascii="Times New Roman" w:hAnsi="Times New Roman" w:cs="Times New Roman"/>
        </w:rPr>
        <w:t>I</w:t>
      </w:r>
      <w:r w:rsidRPr="00A5454A">
        <w:rPr>
          <w:rFonts w:ascii="Times New Roman" w:hAnsi="Times New Roman" w:cs="Times New Roman"/>
        </w:rPr>
        <w:t>dee kirjelduse juures tuleb lisaks lühidalt välja tuua:</w:t>
      </w:r>
    </w:p>
    <w:p w14:paraId="5F72ADB0" w14:textId="77777777" w:rsidR="002811F5" w:rsidRDefault="002811F5" w:rsidP="002811F5">
      <w:pPr>
        <w:pStyle w:val="Loendilik"/>
        <w:numPr>
          <w:ilvl w:val="0"/>
          <w:numId w:val="8"/>
        </w:numPr>
        <w:rPr>
          <w:rFonts w:ascii="Times New Roman" w:hAnsi="Times New Roman" w:cs="Times New Roman"/>
        </w:rPr>
      </w:pPr>
      <w:r w:rsidRPr="00E754ED">
        <w:rPr>
          <w:rFonts w:ascii="Times New Roman" w:hAnsi="Times New Roman" w:cs="Times New Roman"/>
        </w:rPr>
        <w:t>väljapaneku asukoha ettepanek;</w:t>
      </w:r>
    </w:p>
    <w:p w14:paraId="4D7E194B" w14:textId="77777777" w:rsidR="002811F5" w:rsidRDefault="002811F5" w:rsidP="002811F5">
      <w:pPr>
        <w:pStyle w:val="Loendilik"/>
        <w:numPr>
          <w:ilvl w:val="0"/>
          <w:numId w:val="8"/>
        </w:numPr>
        <w:rPr>
          <w:rFonts w:ascii="Times New Roman" w:hAnsi="Times New Roman" w:cs="Times New Roman"/>
        </w:rPr>
      </w:pPr>
      <w:r w:rsidRPr="00E754ED">
        <w:rPr>
          <w:rFonts w:ascii="Times New Roman" w:hAnsi="Times New Roman" w:cs="Times New Roman"/>
        </w:rPr>
        <w:t>eksponeeritavate objektide või teoste ülevaade ja/või valikuprintsiip;</w:t>
      </w:r>
    </w:p>
    <w:p w14:paraId="799D42B6" w14:textId="77777777" w:rsidR="002811F5" w:rsidRDefault="002811F5" w:rsidP="002811F5">
      <w:pPr>
        <w:pStyle w:val="Loendilik"/>
        <w:numPr>
          <w:ilvl w:val="0"/>
          <w:numId w:val="8"/>
        </w:numPr>
        <w:rPr>
          <w:rFonts w:ascii="Times New Roman" w:hAnsi="Times New Roman" w:cs="Times New Roman"/>
        </w:rPr>
      </w:pPr>
      <w:r w:rsidRPr="00E754ED">
        <w:rPr>
          <w:rFonts w:ascii="Times New Roman" w:hAnsi="Times New Roman" w:cs="Times New Roman"/>
        </w:rPr>
        <w:t>väljapaneku kataloogi vm analoogse teavitusmaterjali kontseptsioon;</w:t>
      </w:r>
    </w:p>
    <w:p w14:paraId="2115329C" w14:textId="77777777" w:rsidR="002811F5" w:rsidRDefault="002811F5" w:rsidP="002811F5">
      <w:pPr>
        <w:pStyle w:val="Loendilik"/>
        <w:numPr>
          <w:ilvl w:val="0"/>
          <w:numId w:val="8"/>
        </w:numPr>
        <w:rPr>
          <w:rFonts w:ascii="Times New Roman" w:hAnsi="Times New Roman" w:cs="Times New Roman"/>
        </w:rPr>
      </w:pPr>
      <w:r w:rsidRPr="00E754ED">
        <w:rPr>
          <w:rFonts w:ascii="Times New Roman" w:hAnsi="Times New Roman" w:cs="Times New Roman"/>
        </w:rPr>
        <w:t>eelarve jagunemisprintsiip;</w:t>
      </w:r>
    </w:p>
    <w:p w14:paraId="45435321" w14:textId="77777777" w:rsidR="002811F5" w:rsidRPr="00E754ED" w:rsidRDefault="002811F5" w:rsidP="002811F5">
      <w:pPr>
        <w:ind w:left="709"/>
        <w:jc w:val="both"/>
        <w:rPr>
          <w:rFonts w:ascii="Times New Roman" w:hAnsi="Times New Roman" w:cs="Times New Roman"/>
        </w:rPr>
      </w:pPr>
      <w:r w:rsidRPr="00E754ED">
        <w:rPr>
          <w:rFonts w:ascii="Times New Roman" w:hAnsi="Times New Roman" w:cs="Times New Roman"/>
        </w:rPr>
        <w:t>Korraldajad ei eelda asukoha ettepaneku, eksponeeritavate objektide/teoste ülevaate, kataloogi kontseptsiooni ega eelarve jagunemisprintsiibi puhul, et kuraatoritel on nende osas kinnitatud hinnapakkumised või kokkulepped teiste osapooltega. Eesmärk on saada ülevaade ekspositsiooni iseloomust ja sellest, millised ekspositsiooni osad ja/või nende loomisega kaasnevad tegevused on eelarves kõige kulukamad.</w:t>
      </w:r>
    </w:p>
    <w:p w14:paraId="42D8E544" w14:textId="77777777" w:rsidR="002811F5" w:rsidRPr="009169EB" w:rsidRDefault="002811F5" w:rsidP="002811F5">
      <w:pPr>
        <w:jc w:val="both"/>
        <w:rPr>
          <w:rFonts w:ascii="Times New Roman" w:hAnsi="Times New Roman" w:cs="Times New Roman"/>
        </w:rPr>
      </w:pPr>
      <w:r w:rsidRPr="009169EB">
        <w:rPr>
          <w:rFonts w:ascii="Times New Roman" w:hAnsi="Times New Roman" w:cs="Times New Roman"/>
        </w:rPr>
        <w:t xml:space="preserve">Idee kirjeldus peab sisaldama väljapaneku pealkirja nii eesti kui ka inglise keeles ja konkursitöö märgusõna. Kirjelduses ei tohi sisalduda viiteid konkursitöö autoritele. </w:t>
      </w:r>
    </w:p>
    <w:p w14:paraId="15E03819" w14:textId="77777777" w:rsidR="002811F5" w:rsidRPr="009169EB" w:rsidRDefault="002811F5" w:rsidP="002811F5">
      <w:pPr>
        <w:pStyle w:val="Loendilik"/>
        <w:numPr>
          <w:ilvl w:val="0"/>
          <w:numId w:val="7"/>
        </w:numPr>
        <w:jc w:val="both"/>
        <w:rPr>
          <w:rFonts w:ascii="Times New Roman" w:hAnsi="Times New Roman" w:cs="Times New Roman"/>
          <w:b/>
          <w:bCs/>
        </w:rPr>
      </w:pPr>
      <w:r w:rsidRPr="009169EB">
        <w:rPr>
          <w:rFonts w:ascii="Times New Roman" w:hAnsi="Times New Roman" w:cs="Times New Roman"/>
          <w:b/>
          <w:bCs/>
        </w:rPr>
        <w:t xml:space="preserve">Ideed illustreeriv vabas vormis </w:t>
      </w:r>
      <w:proofErr w:type="spellStart"/>
      <w:r w:rsidRPr="009169EB">
        <w:rPr>
          <w:rFonts w:ascii="Times New Roman" w:hAnsi="Times New Roman" w:cs="Times New Roman"/>
          <w:b/>
          <w:bCs/>
        </w:rPr>
        <w:t>visualiseering</w:t>
      </w:r>
      <w:proofErr w:type="spellEnd"/>
      <w:r w:rsidRPr="009169EB">
        <w:rPr>
          <w:rFonts w:ascii="Times New Roman" w:hAnsi="Times New Roman" w:cs="Times New Roman"/>
          <w:b/>
          <w:bCs/>
        </w:rPr>
        <w:t xml:space="preserve"> (kuni 3 pilti). </w:t>
      </w:r>
      <w:proofErr w:type="spellStart"/>
      <w:r w:rsidRPr="009169EB">
        <w:rPr>
          <w:rFonts w:ascii="Times New Roman" w:hAnsi="Times New Roman" w:cs="Times New Roman"/>
          <w:b/>
          <w:bCs/>
        </w:rPr>
        <w:t>Visualiseeringu</w:t>
      </w:r>
      <w:proofErr w:type="spellEnd"/>
      <w:r w:rsidRPr="009169EB">
        <w:rPr>
          <w:rFonts w:ascii="Times New Roman" w:hAnsi="Times New Roman" w:cs="Times New Roman"/>
          <w:b/>
          <w:bCs/>
        </w:rPr>
        <w:t>(te)l peab olema toodud ka konkursitöö märgusõna;</w:t>
      </w:r>
    </w:p>
    <w:p w14:paraId="55D4DB1E" w14:textId="77777777" w:rsidR="002811F5" w:rsidRPr="009169EB" w:rsidRDefault="002811F5" w:rsidP="002811F5">
      <w:pPr>
        <w:pStyle w:val="Loendilik"/>
        <w:ind w:left="370"/>
        <w:jc w:val="both"/>
        <w:rPr>
          <w:rFonts w:ascii="Times New Roman" w:hAnsi="Times New Roman" w:cs="Times New Roman"/>
          <w:b/>
          <w:bCs/>
        </w:rPr>
      </w:pPr>
    </w:p>
    <w:p w14:paraId="61E6E50A" w14:textId="77777777" w:rsidR="002811F5" w:rsidRPr="009169EB" w:rsidRDefault="002811F5" w:rsidP="002811F5">
      <w:pPr>
        <w:pStyle w:val="Loendilik"/>
        <w:numPr>
          <w:ilvl w:val="0"/>
          <w:numId w:val="7"/>
        </w:numPr>
        <w:jc w:val="both"/>
        <w:rPr>
          <w:rFonts w:ascii="Times New Roman" w:hAnsi="Times New Roman" w:cs="Times New Roman"/>
          <w:b/>
          <w:bCs/>
        </w:rPr>
      </w:pPr>
      <w:r w:rsidRPr="009169EB">
        <w:rPr>
          <w:rFonts w:ascii="Times New Roman" w:hAnsi="Times New Roman" w:cs="Times New Roman"/>
          <w:b/>
          <w:bCs/>
        </w:rPr>
        <w:t>Nimekaart (vt lk 1</w:t>
      </w:r>
      <w:r>
        <w:rPr>
          <w:rFonts w:ascii="Times New Roman" w:hAnsi="Times New Roman" w:cs="Times New Roman"/>
          <w:b/>
          <w:bCs/>
        </w:rPr>
        <w:t>1</w:t>
      </w:r>
      <w:r w:rsidRPr="009169EB">
        <w:rPr>
          <w:rFonts w:ascii="Times New Roman" w:hAnsi="Times New Roman" w:cs="Times New Roman"/>
          <w:b/>
          <w:bCs/>
        </w:rPr>
        <w:t xml:space="preserve">), kus on toodud välja konkursitöö märgusõna, vastutava isiku nimi ja kontaktandmed ning töö autorite nimed ja kontaktandmed, autorluse proportsioon ja roll kuraatoritiimis. </w:t>
      </w:r>
    </w:p>
    <w:p w14:paraId="71ED93FC" w14:textId="77777777" w:rsidR="002811F5" w:rsidRDefault="002811F5" w:rsidP="002811F5">
      <w:pPr>
        <w:ind w:left="10"/>
        <w:jc w:val="both"/>
        <w:rPr>
          <w:rFonts w:ascii="Times New Roman" w:hAnsi="Times New Roman" w:cs="Times New Roman"/>
        </w:rPr>
      </w:pPr>
      <w:r w:rsidRPr="0080325A">
        <w:rPr>
          <w:rFonts w:ascii="Times New Roman" w:hAnsi="Times New Roman" w:cs="Times New Roman"/>
        </w:rPr>
        <w:t>Kõik esimeses konkursietapis esitatud materjalid peavad sisaldama märgusõna. Märgusõna peab olema sõnaline, numbrite kombinatsioon ei ole lubatud. Märgusõna ja pealkiri võivad olla samad, aga ei pea.</w:t>
      </w:r>
    </w:p>
    <w:p w14:paraId="42532534" w14:textId="77777777" w:rsidR="002811F5" w:rsidRPr="009169EB" w:rsidRDefault="002811F5" w:rsidP="002811F5">
      <w:pPr>
        <w:spacing w:after="0"/>
        <w:ind w:left="10"/>
        <w:jc w:val="both"/>
        <w:rPr>
          <w:rFonts w:ascii="Times New Roman" w:hAnsi="Times New Roman" w:cs="Times New Roman"/>
        </w:rPr>
      </w:pPr>
    </w:p>
    <w:p w14:paraId="0AC72312" w14:textId="77777777" w:rsidR="002811F5" w:rsidRDefault="002811F5" w:rsidP="002811F5">
      <w:pPr>
        <w:pStyle w:val="Loendilik"/>
        <w:numPr>
          <w:ilvl w:val="1"/>
          <w:numId w:val="6"/>
        </w:numPr>
        <w:jc w:val="both"/>
        <w:rPr>
          <w:rFonts w:ascii="Times New Roman" w:hAnsi="Times New Roman" w:cs="Times New Roman"/>
          <w:b/>
          <w:bCs/>
        </w:rPr>
      </w:pPr>
      <w:r w:rsidRPr="0022748C">
        <w:rPr>
          <w:rFonts w:ascii="Times New Roman" w:hAnsi="Times New Roman" w:cs="Times New Roman"/>
          <w:b/>
          <w:bCs/>
        </w:rPr>
        <w:t>Teises konkursietapis saadetud e-kiri peab sisaldama järgmist:</w:t>
      </w:r>
    </w:p>
    <w:p w14:paraId="14992197" w14:textId="77777777" w:rsidR="002811F5" w:rsidRPr="0022748C" w:rsidRDefault="002811F5" w:rsidP="002811F5">
      <w:pPr>
        <w:pStyle w:val="Loendilik"/>
        <w:ind w:left="460"/>
        <w:jc w:val="both"/>
        <w:rPr>
          <w:rFonts w:ascii="Times New Roman" w:hAnsi="Times New Roman" w:cs="Times New Roman"/>
          <w:b/>
          <w:bCs/>
        </w:rPr>
      </w:pPr>
    </w:p>
    <w:p w14:paraId="51AA4C3C" w14:textId="77777777" w:rsidR="002811F5" w:rsidRPr="0080325A" w:rsidRDefault="002811F5" w:rsidP="002811F5">
      <w:pPr>
        <w:pStyle w:val="Loendilik"/>
        <w:numPr>
          <w:ilvl w:val="0"/>
          <w:numId w:val="11"/>
        </w:numPr>
        <w:jc w:val="both"/>
        <w:rPr>
          <w:rFonts w:ascii="Times New Roman" w:hAnsi="Times New Roman" w:cs="Times New Roman"/>
          <w:b/>
          <w:bCs/>
        </w:rPr>
      </w:pPr>
      <w:r w:rsidRPr="0080325A">
        <w:rPr>
          <w:rFonts w:ascii="Times New Roman" w:hAnsi="Times New Roman" w:cs="Times New Roman"/>
          <w:b/>
          <w:bCs/>
        </w:rPr>
        <w:t>PDF formaadis esitlus kuraatoriprojekti täpsustatud idee avalikuks esitlemiseks;</w:t>
      </w:r>
    </w:p>
    <w:p w14:paraId="0D3B8459" w14:textId="77777777" w:rsidR="002811F5" w:rsidRPr="00A5454A" w:rsidRDefault="002811F5" w:rsidP="002811F5">
      <w:pPr>
        <w:jc w:val="both"/>
        <w:rPr>
          <w:rFonts w:ascii="Times New Roman" w:hAnsi="Times New Roman" w:cs="Times New Roman"/>
        </w:rPr>
      </w:pPr>
      <w:r>
        <w:rPr>
          <w:rFonts w:ascii="Times New Roman" w:hAnsi="Times New Roman" w:cs="Times New Roman"/>
        </w:rPr>
        <w:t>E</w:t>
      </w:r>
      <w:r w:rsidRPr="00A5454A">
        <w:rPr>
          <w:rFonts w:ascii="Times New Roman" w:hAnsi="Times New Roman" w:cs="Times New Roman"/>
        </w:rPr>
        <w:t>sitlus peab andma ülevaate väljapaneku teemapüstitusest ja formaadist</w:t>
      </w:r>
      <w:bookmarkStart w:id="10" w:name="_Hlk164164104"/>
      <w:r w:rsidRPr="00A5454A">
        <w:rPr>
          <w:rFonts w:ascii="Times New Roman" w:hAnsi="Times New Roman" w:cs="Times New Roman"/>
        </w:rPr>
        <w:t>, adresseerides sealhulgas žürii poolt konkursitöö kohta esitatud täpsustavaid kommentaare ja küsimusi</w:t>
      </w:r>
      <w:r>
        <w:rPr>
          <w:rFonts w:ascii="Times New Roman" w:hAnsi="Times New Roman" w:cs="Times New Roman"/>
        </w:rPr>
        <w:t>.</w:t>
      </w:r>
    </w:p>
    <w:p w14:paraId="3F51090C" w14:textId="77777777" w:rsidR="002811F5" w:rsidRDefault="002811F5" w:rsidP="002811F5">
      <w:pPr>
        <w:spacing w:after="0"/>
        <w:jc w:val="both"/>
        <w:rPr>
          <w:rFonts w:ascii="Times New Roman" w:hAnsi="Times New Roman" w:cs="Times New Roman"/>
        </w:rPr>
      </w:pPr>
      <w:r>
        <w:rPr>
          <w:rFonts w:ascii="Times New Roman" w:hAnsi="Times New Roman" w:cs="Times New Roman"/>
        </w:rPr>
        <w:t>E</w:t>
      </w:r>
      <w:r w:rsidRPr="00A5454A">
        <w:rPr>
          <w:rFonts w:ascii="Times New Roman" w:hAnsi="Times New Roman" w:cs="Times New Roman"/>
        </w:rPr>
        <w:t>sitluses tuleb ühtlasi kirjeldada järgnevat:</w:t>
      </w:r>
    </w:p>
    <w:p w14:paraId="22D4EC79" w14:textId="77777777" w:rsidR="002811F5" w:rsidRDefault="002811F5" w:rsidP="002811F5">
      <w:pPr>
        <w:pStyle w:val="Loendilik"/>
        <w:numPr>
          <w:ilvl w:val="0"/>
          <w:numId w:val="12"/>
        </w:numPr>
        <w:jc w:val="both"/>
        <w:rPr>
          <w:rFonts w:ascii="Times New Roman" w:hAnsi="Times New Roman" w:cs="Times New Roman"/>
        </w:rPr>
      </w:pPr>
      <w:r w:rsidRPr="0080325A">
        <w:rPr>
          <w:rFonts w:ascii="Times New Roman" w:hAnsi="Times New Roman" w:cs="Times New Roman"/>
        </w:rPr>
        <w:t>väljapaneku asukoha ettepanek;</w:t>
      </w:r>
    </w:p>
    <w:p w14:paraId="5D80B300" w14:textId="77777777" w:rsidR="002811F5" w:rsidRDefault="002811F5" w:rsidP="002811F5">
      <w:pPr>
        <w:pStyle w:val="Loendilik"/>
        <w:numPr>
          <w:ilvl w:val="0"/>
          <w:numId w:val="12"/>
        </w:numPr>
        <w:jc w:val="both"/>
        <w:rPr>
          <w:rFonts w:ascii="Times New Roman" w:hAnsi="Times New Roman" w:cs="Times New Roman"/>
        </w:rPr>
      </w:pPr>
      <w:r w:rsidRPr="0080325A">
        <w:rPr>
          <w:rFonts w:ascii="Times New Roman" w:hAnsi="Times New Roman" w:cs="Times New Roman"/>
        </w:rPr>
        <w:t>eksponeeritavate objektide või teoste ülevaade ja/või valikuprintsiip;</w:t>
      </w:r>
    </w:p>
    <w:p w14:paraId="2D5FE70F" w14:textId="77777777" w:rsidR="002811F5" w:rsidRDefault="002811F5" w:rsidP="002811F5">
      <w:pPr>
        <w:pStyle w:val="Loendilik"/>
        <w:numPr>
          <w:ilvl w:val="0"/>
          <w:numId w:val="12"/>
        </w:numPr>
        <w:jc w:val="both"/>
        <w:rPr>
          <w:rFonts w:ascii="Times New Roman" w:hAnsi="Times New Roman" w:cs="Times New Roman"/>
        </w:rPr>
      </w:pPr>
      <w:r w:rsidRPr="0080325A">
        <w:rPr>
          <w:rFonts w:ascii="Times New Roman" w:hAnsi="Times New Roman" w:cs="Times New Roman"/>
        </w:rPr>
        <w:t>väljapaneku kataloogi vm analoogse teavitusmaterjali kontseptsioon;</w:t>
      </w:r>
    </w:p>
    <w:p w14:paraId="532FFF0B" w14:textId="77777777" w:rsidR="002811F5" w:rsidRPr="0080325A" w:rsidRDefault="002811F5" w:rsidP="002811F5">
      <w:pPr>
        <w:pStyle w:val="Loendilik"/>
        <w:numPr>
          <w:ilvl w:val="0"/>
          <w:numId w:val="12"/>
        </w:numPr>
        <w:jc w:val="both"/>
        <w:rPr>
          <w:rFonts w:ascii="Times New Roman" w:hAnsi="Times New Roman" w:cs="Times New Roman"/>
        </w:rPr>
      </w:pPr>
      <w:r w:rsidRPr="0080325A">
        <w:rPr>
          <w:rFonts w:ascii="Times New Roman" w:hAnsi="Times New Roman" w:cs="Times New Roman"/>
        </w:rPr>
        <w:lastRenderedPageBreak/>
        <w:t>eelarve jagunemisprintsiip;</w:t>
      </w:r>
    </w:p>
    <w:p w14:paraId="7358259B" w14:textId="77777777" w:rsidR="002811F5" w:rsidRPr="00A5454A" w:rsidRDefault="002811F5" w:rsidP="002811F5">
      <w:pPr>
        <w:ind w:left="709"/>
        <w:jc w:val="both"/>
        <w:rPr>
          <w:rFonts w:ascii="Times New Roman" w:hAnsi="Times New Roman" w:cs="Times New Roman"/>
        </w:rPr>
      </w:pPr>
      <w:r w:rsidRPr="00A5454A">
        <w:rPr>
          <w:rFonts w:ascii="Times New Roman" w:hAnsi="Times New Roman" w:cs="Times New Roman"/>
        </w:rPr>
        <w:t>Korraldajad ei eelda asukoha ettepaneku, eksponeeritavate objektide/teoste ülevaate, kataloogi kontseptsiooni ega eelarve jagunemisprintsiibi puhul, et kuraatoritel on nende osas kinnitatud hinnapakkumised või kokkulepped teiste osapooltega, aga nende kirjeldamise täpsusaste peab võimaldama hinnata idee teostatavust ja üldisse eelarveraami mahtumist.</w:t>
      </w:r>
    </w:p>
    <w:p w14:paraId="17A798A2" w14:textId="77777777" w:rsidR="002811F5" w:rsidRPr="00A5454A" w:rsidRDefault="002811F5" w:rsidP="002811F5">
      <w:pPr>
        <w:jc w:val="both"/>
        <w:rPr>
          <w:rFonts w:ascii="Times New Roman" w:hAnsi="Times New Roman" w:cs="Times New Roman"/>
        </w:rPr>
      </w:pPr>
      <w:r>
        <w:rPr>
          <w:rFonts w:ascii="Times New Roman" w:hAnsi="Times New Roman" w:cs="Times New Roman"/>
        </w:rPr>
        <w:t>E</w:t>
      </w:r>
      <w:r w:rsidRPr="00A5454A">
        <w:rPr>
          <w:rFonts w:ascii="Times New Roman" w:hAnsi="Times New Roman" w:cs="Times New Roman"/>
        </w:rPr>
        <w:t xml:space="preserve">sitluses peab sisalduma vähemalt 3 ekspositsiooni ideed illustreerivat </w:t>
      </w:r>
      <w:proofErr w:type="spellStart"/>
      <w:r w:rsidRPr="00A5454A">
        <w:rPr>
          <w:rFonts w:ascii="Times New Roman" w:hAnsi="Times New Roman" w:cs="Times New Roman"/>
        </w:rPr>
        <w:t>visualiseeringut</w:t>
      </w:r>
      <w:proofErr w:type="spellEnd"/>
      <w:r w:rsidRPr="00A5454A">
        <w:rPr>
          <w:rFonts w:ascii="Times New Roman" w:hAnsi="Times New Roman" w:cs="Times New Roman"/>
        </w:rPr>
        <w:t>, mis kirjeldavad väljapaneku sisu, üldmuljet ja kujundusideed</w:t>
      </w:r>
      <w:r>
        <w:rPr>
          <w:rFonts w:ascii="Times New Roman" w:hAnsi="Times New Roman" w:cs="Times New Roman"/>
        </w:rPr>
        <w:t>.</w:t>
      </w:r>
    </w:p>
    <w:p w14:paraId="139732EE" w14:textId="77777777" w:rsidR="002811F5" w:rsidRDefault="002811F5" w:rsidP="002811F5">
      <w:pPr>
        <w:jc w:val="both"/>
        <w:rPr>
          <w:rFonts w:ascii="Times New Roman" w:hAnsi="Times New Roman" w:cs="Times New Roman"/>
        </w:rPr>
      </w:pPr>
      <w:r>
        <w:rPr>
          <w:rFonts w:ascii="Times New Roman" w:hAnsi="Times New Roman" w:cs="Times New Roman"/>
        </w:rPr>
        <w:t>E</w:t>
      </w:r>
      <w:r w:rsidRPr="00A5454A">
        <w:rPr>
          <w:rFonts w:ascii="Times New Roman" w:hAnsi="Times New Roman" w:cs="Times New Roman"/>
        </w:rPr>
        <w:t>sitluses peab sisalduma kuraatortiimi tutvustus ja ettepanek laiendatud tiimi osas (nt toimetaja, disainer, kujundaja jt võtmeisikud) ning lühiülevaade nende varasemast erialasest tegevusest ja kogemusest  rahvusvahelistes projektides osalemisel. Korraldajad ei nõua, et kõigilt laiendatud tiimi liikmetelt oleks olemas lõplik kinnitus projektis osalemiseks.</w:t>
      </w:r>
    </w:p>
    <w:p w14:paraId="2A899128" w14:textId="77777777" w:rsidR="002811F5" w:rsidRPr="00A5454A" w:rsidRDefault="002811F5" w:rsidP="002811F5">
      <w:pPr>
        <w:jc w:val="both"/>
        <w:rPr>
          <w:rFonts w:ascii="Times New Roman" w:hAnsi="Times New Roman" w:cs="Times New Roman"/>
        </w:rPr>
      </w:pPr>
      <w:r>
        <w:rPr>
          <w:rFonts w:ascii="Times New Roman" w:hAnsi="Times New Roman" w:cs="Times New Roman"/>
        </w:rPr>
        <w:t xml:space="preserve">Esitluses peab </w:t>
      </w:r>
      <w:r w:rsidRPr="009169EB">
        <w:rPr>
          <w:rFonts w:ascii="Times New Roman" w:hAnsi="Times New Roman" w:cs="Times New Roman"/>
        </w:rPr>
        <w:t>sisald</w:t>
      </w:r>
      <w:r>
        <w:rPr>
          <w:rFonts w:ascii="Times New Roman" w:hAnsi="Times New Roman" w:cs="Times New Roman"/>
        </w:rPr>
        <w:t>u</w:t>
      </w:r>
      <w:r w:rsidRPr="009169EB">
        <w:rPr>
          <w:rFonts w:ascii="Times New Roman" w:hAnsi="Times New Roman" w:cs="Times New Roman"/>
        </w:rPr>
        <w:t>ma väljapaneku pealkir</w:t>
      </w:r>
      <w:r>
        <w:rPr>
          <w:rFonts w:ascii="Times New Roman" w:hAnsi="Times New Roman" w:cs="Times New Roman"/>
        </w:rPr>
        <w:t>i</w:t>
      </w:r>
      <w:r w:rsidRPr="009169EB">
        <w:rPr>
          <w:rFonts w:ascii="Times New Roman" w:hAnsi="Times New Roman" w:cs="Times New Roman"/>
        </w:rPr>
        <w:t xml:space="preserve"> nii eesti kui ka inglise keeles</w:t>
      </w:r>
      <w:r>
        <w:rPr>
          <w:rFonts w:ascii="Times New Roman" w:hAnsi="Times New Roman" w:cs="Times New Roman"/>
        </w:rPr>
        <w:t>.</w:t>
      </w:r>
    </w:p>
    <w:bookmarkEnd w:id="10"/>
    <w:p w14:paraId="7A9263F3" w14:textId="77777777" w:rsidR="002811F5" w:rsidRPr="0080325A" w:rsidRDefault="002811F5" w:rsidP="002811F5">
      <w:pPr>
        <w:pStyle w:val="Loendilik"/>
        <w:numPr>
          <w:ilvl w:val="0"/>
          <w:numId w:val="11"/>
        </w:numPr>
        <w:jc w:val="both"/>
        <w:rPr>
          <w:rFonts w:ascii="Times New Roman" w:hAnsi="Times New Roman" w:cs="Times New Roman"/>
          <w:b/>
          <w:bCs/>
        </w:rPr>
      </w:pPr>
      <w:r w:rsidRPr="0080325A">
        <w:rPr>
          <w:rFonts w:ascii="Times New Roman" w:hAnsi="Times New Roman" w:cs="Times New Roman"/>
          <w:b/>
          <w:bCs/>
        </w:rPr>
        <w:t>Kuraatoriprojekti autorite CV-d</w:t>
      </w:r>
      <w:r>
        <w:rPr>
          <w:rFonts w:ascii="Times New Roman" w:hAnsi="Times New Roman" w:cs="Times New Roman"/>
          <w:b/>
          <w:bCs/>
        </w:rPr>
        <w:t>;</w:t>
      </w:r>
    </w:p>
    <w:p w14:paraId="5D1158DD" w14:textId="77777777" w:rsidR="002811F5" w:rsidRPr="0080325A" w:rsidRDefault="002811F5" w:rsidP="002811F5">
      <w:pPr>
        <w:ind w:left="1"/>
        <w:jc w:val="both"/>
        <w:rPr>
          <w:rFonts w:ascii="Times New Roman" w:hAnsi="Times New Roman" w:cs="Times New Roman"/>
        </w:rPr>
      </w:pPr>
      <w:r>
        <w:rPr>
          <w:rFonts w:ascii="Times New Roman" w:hAnsi="Times New Roman" w:cs="Times New Roman"/>
        </w:rPr>
        <w:t>I</w:t>
      </w:r>
      <w:r w:rsidRPr="0080325A">
        <w:rPr>
          <w:rFonts w:ascii="Times New Roman" w:hAnsi="Times New Roman" w:cs="Times New Roman"/>
        </w:rPr>
        <w:t>gas CV-s peab olema välja toodud tiimiliikme rahvus ja kodakondsus, erialane taust, tehniline või kutsealane pädevus, rahvusvahelistes projektides osalemise kogemus ja keelteoskus;</w:t>
      </w:r>
    </w:p>
    <w:p w14:paraId="7D8AEC39" w14:textId="77777777" w:rsidR="002811F5" w:rsidRPr="0080325A" w:rsidRDefault="002811F5" w:rsidP="002811F5">
      <w:pPr>
        <w:pStyle w:val="Loendilik"/>
        <w:numPr>
          <w:ilvl w:val="0"/>
          <w:numId w:val="11"/>
        </w:numPr>
        <w:jc w:val="both"/>
        <w:rPr>
          <w:rFonts w:ascii="Times New Roman" w:hAnsi="Times New Roman" w:cs="Times New Roman"/>
          <w:b/>
          <w:bCs/>
        </w:rPr>
      </w:pPr>
      <w:r w:rsidRPr="0080325A">
        <w:rPr>
          <w:rFonts w:ascii="Times New Roman" w:hAnsi="Times New Roman" w:cs="Times New Roman"/>
          <w:b/>
          <w:bCs/>
        </w:rPr>
        <w:t>Kuraatoritiimi vastutava isiku digitaalselt allkirjastatud kinnituskiri selle kohta, et kui esitatud konkursitöö valitakse võitjaks, võtab (võtavad) autor(id) endale 19. Veneetsia Arhitektuuribiennaali Eesti väljapaneku teostamise ning näitusega kaasnevate teavitusmaterjalide väljatöötamise ja õigeaegse valmimise vastutuse, ning on valmis sõlmima lepingu konkursitöö realiseerimiseks konkursitingimustes seatud eesmärgil, püsides seejuures ettenähtud ajagraafikus ja etteantud eelarve piirides.</w:t>
      </w:r>
    </w:p>
    <w:p w14:paraId="55955405" w14:textId="77777777" w:rsidR="002811F5" w:rsidRDefault="002811F5" w:rsidP="002811F5">
      <w:pPr>
        <w:spacing w:after="0"/>
        <w:ind w:left="-4"/>
        <w:jc w:val="both"/>
        <w:rPr>
          <w:rFonts w:ascii="Times New Roman" w:hAnsi="Times New Roman" w:cs="Times New Roman"/>
        </w:rPr>
      </w:pPr>
      <w:r w:rsidRPr="00A5454A">
        <w:rPr>
          <w:rFonts w:ascii="Times New Roman" w:hAnsi="Times New Roman" w:cs="Times New Roman"/>
        </w:rPr>
        <w:t>Konkursitöö esitamisega võistluse II etapis</w:t>
      </w:r>
      <w:r>
        <w:rPr>
          <w:rFonts w:ascii="Times New Roman" w:hAnsi="Times New Roman" w:cs="Times New Roman"/>
        </w:rPr>
        <w:t xml:space="preserve"> </w:t>
      </w:r>
      <w:r w:rsidRPr="00A5454A">
        <w:rPr>
          <w:rFonts w:ascii="Times New Roman" w:hAnsi="Times New Roman" w:cs="Times New Roman"/>
        </w:rPr>
        <w:t>annab osaleja nõusoleku oma töö ja/või selle osade</w:t>
      </w:r>
      <w:r w:rsidRPr="00A5454A">
        <w:rPr>
          <w:rFonts w:ascii="Times New Roman" w:hAnsi="Times New Roman" w:cs="Times New Roman"/>
        </w:rPr>
        <w:tab/>
        <w:t xml:space="preserve">avalikustamiseks ja eksponeerimiseks kuraatorikonkursi kommunikatsioonitegevuste raames. </w:t>
      </w:r>
    </w:p>
    <w:p w14:paraId="5CC533D5" w14:textId="77777777" w:rsidR="002811F5" w:rsidRPr="00A5454A" w:rsidRDefault="002811F5" w:rsidP="002811F5">
      <w:pPr>
        <w:spacing w:after="0"/>
        <w:ind w:left="-4"/>
        <w:jc w:val="both"/>
        <w:rPr>
          <w:rFonts w:ascii="Times New Roman" w:hAnsi="Times New Roman" w:cs="Times New Roman"/>
        </w:rPr>
      </w:pPr>
    </w:p>
    <w:p w14:paraId="1462616D" w14:textId="77777777" w:rsidR="002811F5" w:rsidRDefault="002811F5" w:rsidP="002811F5">
      <w:pPr>
        <w:pStyle w:val="Loendilik"/>
        <w:numPr>
          <w:ilvl w:val="1"/>
          <w:numId w:val="6"/>
        </w:numPr>
        <w:rPr>
          <w:rFonts w:ascii="Times New Roman" w:hAnsi="Times New Roman" w:cs="Times New Roman"/>
          <w:b/>
          <w:bCs/>
        </w:rPr>
      </w:pPr>
      <w:r w:rsidRPr="00856C5A">
        <w:rPr>
          <w:rFonts w:ascii="Times New Roman" w:hAnsi="Times New Roman" w:cs="Times New Roman"/>
          <w:b/>
          <w:bCs/>
        </w:rPr>
        <w:t xml:space="preserve">Esitatav idee peab vastama konkursi eesmärgile (vt </w:t>
      </w:r>
      <w:proofErr w:type="spellStart"/>
      <w:r w:rsidRPr="00856C5A">
        <w:rPr>
          <w:rFonts w:ascii="Times New Roman" w:hAnsi="Times New Roman" w:cs="Times New Roman"/>
          <w:b/>
          <w:bCs/>
        </w:rPr>
        <w:t>pt</w:t>
      </w:r>
      <w:proofErr w:type="spellEnd"/>
      <w:r w:rsidRPr="00856C5A">
        <w:rPr>
          <w:rFonts w:ascii="Times New Roman" w:hAnsi="Times New Roman" w:cs="Times New Roman"/>
          <w:b/>
          <w:bCs/>
        </w:rPr>
        <w:t xml:space="preserve"> 2). </w:t>
      </w:r>
    </w:p>
    <w:p w14:paraId="1D404D6B" w14:textId="77777777" w:rsidR="002811F5" w:rsidRDefault="002811F5" w:rsidP="002811F5">
      <w:pPr>
        <w:pStyle w:val="Loendilik"/>
        <w:spacing w:before="240"/>
        <w:ind w:left="460"/>
        <w:rPr>
          <w:rFonts w:ascii="Times New Roman" w:hAnsi="Times New Roman" w:cs="Times New Roman"/>
          <w:b/>
          <w:bCs/>
        </w:rPr>
      </w:pPr>
    </w:p>
    <w:p w14:paraId="46E6CBE6" w14:textId="77777777" w:rsidR="002811F5" w:rsidRPr="00856C5A" w:rsidRDefault="002811F5" w:rsidP="002811F5">
      <w:pPr>
        <w:pStyle w:val="Loendilik"/>
        <w:numPr>
          <w:ilvl w:val="1"/>
          <w:numId w:val="6"/>
        </w:numPr>
        <w:spacing w:before="240"/>
        <w:rPr>
          <w:rFonts w:ascii="Times New Roman" w:hAnsi="Times New Roman" w:cs="Times New Roman"/>
          <w:b/>
          <w:bCs/>
        </w:rPr>
      </w:pPr>
      <w:r w:rsidRPr="00856C5A">
        <w:rPr>
          <w:rFonts w:ascii="Times New Roman" w:hAnsi="Times New Roman" w:cs="Times New Roman"/>
          <w:b/>
          <w:bCs/>
        </w:rPr>
        <w:t>Esitatav idee peab arvestama väljepaneku eelarveliste võimalustega.</w:t>
      </w:r>
    </w:p>
    <w:p w14:paraId="1F292214" w14:textId="77777777" w:rsidR="002811F5" w:rsidRDefault="002811F5" w:rsidP="002811F5">
      <w:pPr>
        <w:spacing w:after="0"/>
        <w:jc w:val="both"/>
        <w:rPr>
          <w:rFonts w:ascii="Times New Roman" w:hAnsi="Times New Roman" w:cs="Times New Roman"/>
        </w:rPr>
      </w:pPr>
      <w:r w:rsidRPr="0080325A">
        <w:rPr>
          <w:rFonts w:ascii="Times New Roman" w:hAnsi="Times New Roman" w:cs="Times New Roman"/>
        </w:rPr>
        <w:t xml:space="preserve">19. Veneetsia Arhitektuuribiennaali Eesti väljapaneku idee realiseerimiseks on tagatud </w:t>
      </w:r>
      <w:r w:rsidRPr="0080325A">
        <w:rPr>
          <w:rFonts w:ascii="Times New Roman" w:hAnsi="Times New Roman" w:cs="Times New Roman"/>
          <w:color w:val="000000" w:themeColor="text1"/>
        </w:rPr>
        <w:t xml:space="preserve">kuni 120 000 eurot, milles sisaldub käibemaks. Juhul </w:t>
      </w:r>
      <w:r w:rsidRPr="0080325A">
        <w:rPr>
          <w:rFonts w:ascii="Times New Roman" w:hAnsi="Times New Roman" w:cs="Times New Roman"/>
        </w:rPr>
        <w:t xml:space="preserve">kui projekt ületab avaliku rahastuse piiri tuleb kuraatoritiimil näidata lisarahastuse allikad. Summas sisaldub väljapaneku ja sellesse kuuluvate teoste koostamine ja teostamine, kuraatoritiimi ja teiste autorite tasud ja kuraatoritiimi reisikulud, väljapaneku montaaž ja demontaaž. Summa ei sisalda näituse transporti ja kindlustust, kataloogi tootmise kulusid, väljapaneku Eestis esitlemise kulusid, ruumi renti ja valvet Veneetsias, väljapaneku turundust ja kommunikatsiooni. Projekti elluviimist juhib ja eelarvet haldab </w:t>
      </w:r>
      <w:proofErr w:type="spellStart"/>
      <w:r w:rsidRPr="0080325A">
        <w:rPr>
          <w:rFonts w:ascii="Times New Roman" w:hAnsi="Times New Roman" w:cs="Times New Roman"/>
        </w:rPr>
        <w:t>KuM</w:t>
      </w:r>
      <w:proofErr w:type="spellEnd"/>
      <w:r w:rsidRPr="0080325A">
        <w:rPr>
          <w:rFonts w:ascii="Times New Roman" w:hAnsi="Times New Roman" w:cs="Times New Roman"/>
        </w:rPr>
        <w:t>.</w:t>
      </w:r>
    </w:p>
    <w:p w14:paraId="080D25D9" w14:textId="77777777" w:rsidR="002811F5" w:rsidRPr="00B23B1E" w:rsidRDefault="002811F5" w:rsidP="002811F5">
      <w:pPr>
        <w:spacing w:after="0"/>
        <w:jc w:val="both"/>
        <w:rPr>
          <w:rFonts w:ascii="Times New Roman" w:hAnsi="Times New Roman" w:cs="Times New Roman"/>
        </w:rPr>
      </w:pPr>
    </w:p>
    <w:p w14:paraId="7B719B5E" w14:textId="77777777" w:rsidR="002811F5" w:rsidRPr="0022748C" w:rsidRDefault="002811F5" w:rsidP="002811F5">
      <w:pPr>
        <w:pStyle w:val="Loendilik"/>
        <w:numPr>
          <w:ilvl w:val="1"/>
          <w:numId w:val="6"/>
        </w:numPr>
        <w:spacing w:after="252"/>
        <w:ind w:left="0" w:firstLine="0"/>
        <w:jc w:val="both"/>
        <w:rPr>
          <w:rFonts w:ascii="Times New Roman" w:hAnsi="Times New Roman" w:cs="Times New Roman"/>
          <w:b/>
        </w:rPr>
      </w:pPr>
      <w:r>
        <w:rPr>
          <w:rFonts w:ascii="Times New Roman" w:hAnsi="Times New Roman" w:cs="Times New Roman"/>
          <w:b/>
        </w:rPr>
        <w:t xml:space="preserve"> </w:t>
      </w:r>
      <w:r w:rsidRPr="0022748C">
        <w:rPr>
          <w:rFonts w:ascii="Times New Roman" w:hAnsi="Times New Roman" w:cs="Times New Roman"/>
          <w:b/>
        </w:rPr>
        <w:t xml:space="preserve">Eestile 2025. aasta </w:t>
      </w:r>
      <w:r>
        <w:rPr>
          <w:rFonts w:ascii="Times New Roman" w:hAnsi="Times New Roman" w:cs="Times New Roman"/>
          <w:b/>
        </w:rPr>
        <w:t xml:space="preserve">väljapaneku </w:t>
      </w:r>
      <w:r w:rsidRPr="0022748C">
        <w:rPr>
          <w:rFonts w:ascii="Times New Roman" w:hAnsi="Times New Roman" w:cs="Times New Roman"/>
          <w:b/>
        </w:rPr>
        <w:t xml:space="preserve">jaoks eraldatav näitusepind ei ole veel valitud, vaid leitakse koostöös kuraatoritega. </w:t>
      </w:r>
    </w:p>
    <w:p w14:paraId="5062656D" w14:textId="77777777" w:rsidR="002811F5" w:rsidRPr="0022748C" w:rsidRDefault="002811F5" w:rsidP="002811F5">
      <w:pPr>
        <w:spacing w:after="252"/>
        <w:jc w:val="both"/>
        <w:rPr>
          <w:rFonts w:ascii="Times New Roman" w:hAnsi="Times New Roman" w:cs="Times New Roman"/>
          <w:bCs/>
        </w:rPr>
      </w:pPr>
      <w:r w:rsidRPr="0022748C">
        <w:rPr>
          <w:rFonts w:ascii="Times New Roman" w:hAnsi="Times New Roman" w:cs="Times New Roman"/>
          <w:bCs/>
        </w:rPr>
        <w:t>Arsenale biennaalialal toimunud Eesti väljapanekud on olnud arvestuslikult ca 100m</w:t>
      </w:r>
      <w:r w:rsidRPr="0022748C">
        <w:rPr>
          <w:rFonts w:ascii="Times New Roman" w:hAnsi="Times New Roman" w:cs="Times New Roman"/>
          <w:bCs/>
          <w:vertAlign w:val="superscript"/>
        </w:rPr>
        <w:t>2</w:t>
      </w:r>
      <w:r w:rsidRPr="0022748C">
        <w:rPr>
          <w:rFonts w:ascii="Times New Roman" w:hAnsi="Times New Roman" w:cs="Times New Roman"/>
          <w:bCs/>
        </w:rPr>
        <w:t xml:space="preserve"> suurusel pinnal, kus väljapaneku kõrgus võib olla kuni 6 m. </w:t>
      </w:r>
      <w:r w:rsidRPr="0022748C">
        <w:rPr>
          <w:rFonts w:ascii="Times New Roman" w:hAnsi="Times New Roman" w:cs="Times New Roman"/>
        </w:rPr>
        <w:t>Ka 2025. aastal esitletakse Eesti väljapanekut Veneetsias eeldatavalt ca 100 m</w:t>
      </w:r>
      <w:r w:rsidRPr="0022748C">
        <w:rPr>
          <w:rFonts w:ascii="Times New Roman" w:hAnsi="Times New Roman" w:cs="Times New Roman"/>
          <w:vertAlign w:val="superscript"/>
        </w:rPr>
        <w:t>2</w:t>
      </w:r>
      <w:r w:rsidRPr="0022748C">
        <w:rPr>
          <w:rFonts w:ascii="Times New Roman" w:hAnsi="Times New Roman" w:cs="Times New Roman"/>
        </w:rPr>
        <w:t xml:space="preserve"> suurusel pinnal. Tulenevalt võidutöö kontseptsioonist ja sellest lähtuvatest kokkulepetest võib pind suureneda või väheneda.</w:t>
      </w:r>
    </w:p>
    <w:p w14:paraId="69D9DF3C" w14:textId="77777777" w:rsidR="002811F5" w:rsidRPr="00856C5A" w:rsidRDefault="002811F5" w:rsidP="002811F5">
      <w:pPr>
        <w:jc w:val="both"/>
        <w:rPr>
          <w:rFonts w:ascii="Times New Roman" w:hAnsi="Times New Roman" w:cs="Times New Roman"/>
          <w:b/>
        </w:rPr>
      </w:pPr>
      <w:r w:rsidRPr="0022748C">
        <w:rPr>
          <w:rFonts w:ascii="Times New Roman" w:hAnsi="Times New Roman" w:cs="Times New Roman"/>
          <w:b/>
        </w:rPr>
        <w:lastRenderedPageBreak/>
        <w:t xml:space="preserve">10.6. Kuraatoriprojekt peab võimaldama väljapaneku korduvat eksponeerimist Veneetsia Arhitektuuribiennaali järel nii Eestis kui võimalusel ka mujal. Korduva ülespanemise kulu Eestis ei tohi </w:t>
      </w:r>
      <w:r w:rsidRPr="0022748C">
        <w:rPr>
          <w:rFonts w:ascii="Times New Roman" w:hAnsi="Times New Roman" w:cs="Times New Roman"/>
          <w:b/>
          <w:color w:val="000000" w:themeColor="text1"/>
        </w:rPr>
        <w:t>ületada 8000 eurot,</w:t>
      </w:r>
      <w:r w:rsidRPr="0022748C">
        <w:rPr>
          <w:rFonts w:ascii="Times New Roman" w:hAnsi="Times New Roman" w:cs="Times New Roman"/>
          <w:b/>
        </w:rPr>
        <w:t xml:space="preserve"> milles sisaldub käibemaks. </w:t>
      </w:r>
    </w:p>
    <w:p w14:paraId="6655FC6D" w14:textId="77777777" w:rsidR="002811F5" w:rsidRPr="00A5454A" w:rsidRDefault="002811F5" w:rsidP="002811F5">
      <w:pPr>
        <w:jc w:val="both"/>
        <w:rPr>
          <w:rFonts w:ascii="Times New Roman" w:eastAsiaTheme="minorEastAsia" w:hAnsi="Times New Roman" w:cs="Times New Roman"/>
          <w:bCs/>
          <w:color w:val="000000" w:themeColor="text1"/>
        </w:rPr>
      </w:pPr>
      <w:r w:rsidRPr="0022748C">
        <w:rPr>
          <w:rFonts w:ascii="Times New Roman" w:eastAsiaTheme="minorEastAsia" w:hAnsi="Times New Roman" w:cs="Times New Roman"/>
          <w:b/>
          <w:color w:val="000000" w:themeColor="text1"/>
        </w:rPr>
        <w:t>10.7 Kuraatoritiim peaks hindama ekspositsiooni tootmisega kaasnevat keskkonnajalajälge igas loomeetapis</w:t>
      </w:r>
      <w:r>
        <w:rPr>
          <w:rFonts w:ascii="Times New Roman" w:eastAsiaTheme="minorEastAsia" w:hAnsi="Times New Roman" w:cs="Times New Roman"/>
          <w:b/>
          <w:color w:val="000000" w:themeColor="text1"/>
        </w:rPr>
        <w:t xml:space="preserve"> nin</w:t>
      </w:r>
      <w:r w:rsidRPr="00B1006C">
        <w:rPr>
          <w:rFonts w:ascii="Times New Roman" w:eastAsiaTheme="minorEastAsia" w:hAnsi="Times New Roman" w:cs="Times New Roman"/>
          <w:b/>
          <w:color w:val="000000" w:themeColor="text1"/>
        </w:rPr>
        <w:t>g mõtestama Eesti väljapaneku eluringi: sh ekspositsiooni materjalide valikut, ehitamise ja hooldamise protsesse, väljapaneku demontaaži, samuti elementide korduskasutamise ning materjalide taaskasutamise võimalusi või utiliseerimise vajadust.</w:t>
      </w:r>
    </w:p>
    <w:p w14:paraId="0BC1D690" w14:textId="77777777" w:rsidR="002811F5" w:rsidRPr="00A5454A" w:rsidRDefault="002811F5" w:rsidP="002811F5">
      <w:pPr>
        <w:spacing w:after="0"/>
        <w:jc w:val="both"/>
        <w:rPr>
          <w:rFonts w:ascii="Times New Roman" w:hAnsi="Times New Roman" w:cs="Times New Roman"/>
        </w:rPr>
      </w:pPr>
    </w:p>
    <w:p w14:paraId="26511A8C" w14:textId="77777777" w:rsidR="002811F5" w:rsidRPr="00A5454A" w:rsidRDefault="002811F5" w:rsidP="002811F5">
      <w:pPr>
        <w:pStyle w:val="Pealkiri1"/>
        <w:ind w:left="10"/>
        <w:jc w:val="both"/>
        <w:rPr>
          <w:rFonts w:ascii="Times New Roman" w:hAnsi="Times New Roman" w:cs="Times New Roman"/>
        </w:rPr>
      </w:pPr>
      <w:bookmarkStart w:id="11" w:name="_Toc164338585"/>
      <w:r w:rsidRPr="00A5454A">
        <w:rPr>
          <w:rFonts w:ascii="Times New Roman" w:hAnsi="Times New Roman" w:cs="Times New Roman"/>
        </w:rPr>
        <w:t>11. Konkursitööde hindamine, žüriitöö, konkursi lõpetamine ja tulemuste avalikustamine</w:t>
      </w:r>
      <w:bookmarkEnd w:id="11"/>
      <w:r w:rsidRPr="00A5454A">
        <w:rPr>
          <w:rFonts w:ascii="Times New Roman" w:hAnsi="Times New Roman" w:cs="Times New Roman"/>
        </w:rPr>
        <w:t xml:space="preserve"> </w:t>
      </w:r>
    </w:p>
    <w:p w14:paraId="1074243C" w14:textId="77777777" w:rsidR="002811F5" w:rsidRPr="00A5454A" w:rsidRDefault="002811F5" w:rsidP="002811F5">
      <w:pPr>
        <w:spacing w:after="0"/>
        <w:jc w:val="both"/>
        <w:rPr>
          <w:rFonts w:ascii="Times New Roman" w:hAnsi="Times New Roman" w:cs="Times New Roman"/>
        </w:rPr>
      </w:pPr>
      <w:r w:rsidRPr="00A5454A">
        <w:rPr>
          <w:rFonts w:ascii="Times New Roman" w:hAnsi="Times New Roman" w:cs="Times New Roman"/>
        </w:rPr>
        <w:t xml:space="preserve"> </w:t>
      </w:r>
    </w:p>
    <w:p w14:paraId="529ECE30" w14:textId="77777777" w:rsidR="002811F5" w:rsidRPr="00A5454A" w:rsidRDefault="002811F5" w:rsidP="002811F5">
      <w:pPr>
        <w:ind w:left="-4"/>
        <w:jc w:val="both"/>
        <w:rPr>
          <w:rFonts w:ascii="Times New Roman" w:hAnsi="Times New Roman" w:cs="Times New Roman"/>
        </w:rPr>
      </w:pPr>
      <w:r>
        <w:rPr>
          <w:rFonts w:ascii="Times New Roman" w:hAnsi="Times New Roman" w:cs="Times New Roman"/>
        </w:rPr>
        <w:t xml:space="preserve">11.1. </w:t>
      </w:r>
      <w:r w:rsidRPr="00A5454A">
        <w:rPr>
          <w:rFonts w:ascii="Times New Roman" w:hAnsi="Times New Roman" w:cs="Times New Roman"/>
        </w:rPr>
        <w:t xml:space="preserve">Saabunud konkursitööde kohta koostatakse mõlemas etapis protokoll, kuhu pannakse kirja laekunud tööde koguarv, töö märgusõna, pealkiri ja esitatud materjalide koosseis tööde saabumise järjekorras. </w:t>
      </w:r>
    </w:p>
    <w:p w14:paraId="3158F0B7" w14:textId="77777777" w:rsidR="002811F5" w:rsidRDefault="002811F5" w:rsidP="002811F5">
      <w:pPr>
        <w:spacing w:after="0"/>
        <w:ind w:left="-4"/>
        <w:jc w:val="both"/>
        <w:rPr>
          <w:rFonts w:ascii="Times New Roman" w:hAnsi="Times New Roman" w:cs="Times New Roman"/>
        </w:rPr>
      </w:pPr>
      <w:r w:rsidRPr="00A5454A">
        <w:rPr>
          <w:rFonts w:ascii="Times New Roman" w:hAnsi="Times New Roman" w:cs="Times New Roman"/>
        </w:rPr>
        <w:t xml:space="preserve">Žürii otsustab, millised tööd pääsevad hindamisele. Konkursitööd ei hinnata </w:t>
      </w:r>
      <w:r>
        <w:rPr>
          <w:rFonts w:ascii="Times New Roman" w:hAnsi="Times New Roman" w:cs="Times New Roman"/>
        </w:rPr>
        <w:t>kui:</w:t>
      </w:r>
      <w:r w:rsidRPr="00A5454A">
        <w:rPr>
          <w:rFonts w:ascii="Times New Roman" w:hAnsi="Times New Roman" w:cs="Times New Roman"/>
        </w:rPr>
        <w:t xml:space="preserve"> </w:t>
      </w:r>
    </w:p>
    <w:p w14:paraId="3C1757D3" w14:textId="77777777" w:rsidR="002811F5" w:rsidRDefault="002811F5" w:rsidP="002811F5">
      <w:pPr>
        <w:pStyle w:val="Loendilik"/>
        <w:numPr>
          <w:ilvl w:val="0"/>
          <w:numId w:val="14"/>
        </w:numPr>
        <w:jc w:val="both"/>
        <w:rPr>
          <w:rFonts w:ascii="Times New Roman" w:hAnsi="Times New Roman" w:cs="Times New Roman"/>
        </w:rPr>
      </w:pPr>
      <w:r w:rsidRPr="0022748C">
        <w:rPr>
          <w:rFonts w:ascii="Times New Roman" w:hAnsi="Times New Roman" w:cs="Times New Roman"/>
        </w:rPr>
        <w:t xml:space="preserve">konkursitöö ei ole esitatud tähtajaks; </w:t>
      </w:r>
    </w:p>
    <w:p w14:paraId="66910E18" w14:textId="77777777" w:rsidR="002811F5" w:rsidRPr="0022748C" w:rsidRDefault="002811F5" w:rsidP="002811F5">
      <w:pPr>
        <w:pStyle w:val="Loendilik"/>
        <w:numPr>
          <w:ilvl w:val="0"/>
          <w:numId w:val="14"/>
        </w:numPr>
        <w:jc w:val="both"/>
        <w:rPr>
          <w:rFonts w:ascii="Times New Roman" w:hAnsi="Times New Roman" w:cs="Times New Roman"/>
        </w:rPr>
      </w:pPr>
      <w:r w:rsidRPr="0022748C">
        <w:rPr>
          <w:rFonts w:ascii="Times New Roman" w:hAnsi="Times New Roman" w:cs="Times New Roman"/>
        </w:rPr>
        <w:t xml:space="preserve">konkursitöö ei vasta konkursitingimustele (sh kui II etapis ilmneb, et kuraatortiimi liikmele laieneb osavõtukeeld (vt </w:t>
      </w:r>
      <w:proofErr w:type="spellStart"/>
      <w:r w:rsidRPr="0022748C">
        <w:rPr>
          <w:rFonts w:ascii="Times New Roman" w:hAnsi="Times New Roman" w:cs="Times New Roman"/>
        </w:rPr>
        <w:t>pt</w:t>
      </w:r>
      <w:proofErr w:type="spellEnd"/>
      <w:r w:rsidRPr="0022748C">
        <w:rPr>
          <w:rFonts w:ascii="Times New Roman" w:hAnsi="Times New Roman" w:cs="Times New Roman"/>
        </w:rPr>
        <w:t xml:space="preserve"> 4)).</w:t>
      </w:r>
    </w:p>
    <w:p w14:paraId="65D6A3C1"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 xml:space="preserve">11.2. Žürii istungid protokollitakse. Tööprotokollid ei kuulu avalikustamisele. </w:t>
      </w:r>
    </w:p>
    <w:p w14:paraId="765518AC"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 xml:space="preserve">11.3. Tööde hindamise aluseks on punktis 7 toodud kriteeriumid. </w:t>
      </w:r>
    </w:p>
    <w:p w14:paraId="39A07E76"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 xml:space="preserve">11.4. Žürii töö loetakse lõpetatuks pärast tööde hindamist ning võidutöö väljaselgitamist lihthäälteenamusega või konsensuse tulemusena ning selle otsuse fikseerimist lõpp-protokollis. </w:t>
      </w:r>
    </w:p>
    <w:p w14:paraId="5D2057FF" w14:textId="77777777" w:rsidR="002811F5" w:rsidRPr="00A5454A" w:rsidRDefault="002811F5" w:rsidP="002811F5">
      <w:pPr>
        <w:ind w:left="1"/>
        <w:jc w:val="both"/>
        <w:rPr>
          <w:rFonts w:ascii="Times New Roman" w:hAnsi="Times New Roman" w:cs="Times New Roman"/>
        </w:rPr>
      </w:pPr>
      <w:r w:rsidRPr="00A5454A">
        <w:rPr>
          <w:rFonts w:ascii="Times New Roman" w:hAnsi="Times New Roman" w:cs="Times New Roman"/>
          <w:bCs/>
        </w:rPr>
        <w:t>Lõpp-protokoll sisaldab v</w:t>
      </w:r>
      <w:r w:rsidRPr="00A5454A">
        <w:rPr>
          <w:rFonts w:ascii="Times New Roman" w:hAnsi="Times New Roman" w:cs="Times New Roman"/>
        </w:rPr>
        <w:t xml:space="preserve">õidutöö ja </w:t>
      </w:r>
      <w:r>
        <w:rPr>
          <w:rFonts w:ascii="Times New Roman" w:hAnsi="Times New Roman" w:cs="Times New Roman"/>
        </w:rPr>
        <w:t xml:space="preserve">ülejäänud </w:t>
      </w:r>
      <w:r w:rsidRPr="00A5454A">
        <w:rPr>
          <w:rFonts w:ascii="Times New Roman" w:hAnsi="Times New Roman" w:cs="Times New Roman"/>
        </w:rPr>
        <w:t xml:space="preserve">nelja II etappi jõudnud töö fikseerimist ja žürii hinnangut väljavalitud töödele. Lõpp-protokoll avalikustatakse </w:t>
      </w:r>
      <w:proofErr w:type="spellStart"/>
      <w:r w:rsidRPr="00A5454A">
        <w:rPr>
          <w:rFonts w:ascii="Times New Roman" w:hAnsi="Times New Roman" w:cs="Times New Roman"/>
        </w:rPr>
        <w:t>KuMi</w:t>
      </w:r>
      <w:proofErr w:type="spellEnd"/>
      <w:r w:rsidRPr="00A5454A">
        <w:rPr>
          <w:rFonts w:ascii="Times New Roman" w:hAnsi="Times New Roman" w:cs="Times New Roman"/>
        </w:rPr>
        <w:t xml:space="preserve"> veebilehel. </w:t>
      </w:r>
    </w:p>
    <w:p w14:paraId="3CDCB764"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 xml:space="preserve">11.5. Žürii lõpp-protokolli alusel võitjaks kuulutatud töö ja selle autori(te) nimi (nimed) avaldatakse hiljemalt juunis 2024. </w:t>
      </w:r>
    </w:p>
    <w:p w14:paraId="7A74446D" w14:textId="77777777" w:rsidR="002811F5" w:rsidRPr="00A5454A" w:rsidRDefault="002811F5" w:rsidP="002811F5">
      <w:pPr>
        <w:spacing w:after="0"/>
        <w:jc w:val="both"/>
        <w:rPr>
          <w:rFonts w:ascii="Times New Roman" w:hAnsi="Times New Roman" w:cs="Times New Roman"/>
        </w:rPr>
      </w:pPr>
      <w:r w:rsidRPr="00A5454A">
        <w:rPr>
          <w:rFonts w:ascii="Times New Roman" w:hAnsi="Times New Roman" w:cs="Times New Roman"/>
        </w:rPr>
        <w:t xml:space="preserve">  </w:t>
      </w:r>
    </w:p>
    <w:p w14:paraId="59720647" w14:textId="77777777" w:rsidR="002811F5" w:rsidRDefault="002811F5" w:rsidP="002811F5">
      <w:pPr>
        <w:pStyle w:val="Pealkiri1"/>
        <w:ind w:left="0" w:firstLine="0"/>
        <w:jc w:val="both"/>
        <w:rPr>
          <w:rFonts w:ascii="Times New Roman" w:hAnsi="Times New Roman" w:cs="Times New Roman"/>
        </w:rPr>
      </w:pPr>
      <w:bookmarkStart w:id="12" w:name="_Toc164338586"/>
      <w:r>
        <w:rPr>
          <w:rFonts w:ascii="Times New Roman" w:hAnsi="Times New Roman" w:cs="Times New Roman"/>
        </w:rPr>
        <w:t xml:space="preserve">12. </w:t>
      </w:r>
      <w:r w:rsidRPr="00A5454A">
        <w:rPr>
          <w:rFonts w:ascii="Times New Roman" w:hAnsi="Times New Roman" w:cs="Times New Roman"/>
        </w:rPr>
        <w:t>Konkursile järgnev tegevus</w:t>
      </w:r>
      <w:bookmarkEnd w:id="12"/>
      <w:r w:rsidRPr="00A5454A">
        <w:rPr>
          <w:rFonts w:ascii="Times New Roman" w:hAnsi="Times New Roman" w:cs="Times New Roman"/>
        </w:rPr>
        <w:t xml:space="preserve"> </w:t>
      </w:r>
    </w:p>
    <w:p w14:paraId="0667B53A" w14:textId="77777777" w:rsidR="002811F5" w:rsidRPr="00B1006C" w:rsidRDefault="002811F5" w:rsidP="002811F5">
      <w:pPr>
        <w:spacing w:after="0"/>
        <w:rPr>
          <w:lang w:eastAsia="et-EE"/>
        </w:rPr>
      </w:pPr>
    </w:p>
    <w:p w14:paraId="53A026F8" w14:textId="77777777" w:rsidR="002811F5" w:rsidRPr="00A5454A" w:rsidRDefault="002811F5" w:rsidP="002811F5">
      <w:pPr>
        <w:spacing w:after="0"/>
        <w:jc w:val="both"/>
        <w:rPr>
          <w:rFonts w:ascii="Times New Roman" w:hAnsi="Times New Roman" w:cs="Times New Roman"/>
          <w:b/>
          <w:bCs/>
        </w:rPr>
      </w:pPr>
      <w:r w:rsidRPr="00A5454A">
        <w:rPr>
          <w:rFonts w:ascii="Times New Roman" w:hAnsi="Times New Roman" w:cs="Times New Roman"/>
        </w:rPr>
        <w:t>12.1. Võidutöö autori(</w:t>
      </w:r>
      <w:r>
        <w:rPr>
          <w:rFonts w:ascii="Times New Roman" w:hAnsi="Times New Roman" w:cs="Times New Roman"/>
        </w:rPr>
        <w:t>d)</w:t>
      </w:r>
      <w:r w:rsidRPr="00A5454A">
        <w:rPr>
          <w:rFonts w:ascii="Times New Roman" w:hAnsi="Times New Roman" w:cs="Times New Roman"/>
        </w:rPr>
        <w:t xml:space="preserve"> koosta</w:t>
      </w:r>
      <w:r>
        <w:rPr>
          <w:rFonts w:ascii="Times New Roman" w:hAnsi="Times New Roman" w:cs="Times New Roman"/>
        </w:rPr>
        <w:t>vad</w:t>
      </w:r>
      <w:r w:rsidRPr="00A5454A">
        <w:rPr>
          <w:rFonts w:ascii="Times New Roman" w:hAnsi="Times New Roman" w:cs="Times New Roman"/>
        </w:rPr>
        <w:t xml:space="preserve"> Eesti väljapanek</w:t>
      </w:r>
      <w:r>
        <w:rPr>
          <w:rFonts w:ascii="Times New Roman" w:hAnsi="Times New Roman" w:cs="Times New Roman"/>
        </w:rPr>
        <w:t>u</w:t>
      </w:r>
      <w:r w:rsidRPr="00A5454A">
        <w:rPr>
          <w:rFonts w:ascii="Times New Roman" w:hAnsi="Times New Roman" w:cs="Times New Roman"/>
        </w:rPr>
        <w:t xml:space="preserve"> 19. Veneetsia Arhitektuuribiennaalil vastavalt punkti 10 tingimustele ja seal näidatud mahus, arvestades seejuures žüriilt I ja II etapis konkursitööle laekunud tagasisidet ja täiendusettepanekuid</w:t>
      </w:r>
      <w:r>
        <w:rPr>
          <w:rFonts w:ascii="Times New Roman" w:hAnsi="Times New Roman" w:cs="Times New Roman"/>
        </w:rPr>
        <w:t xml:space="preserve">. </w:t>
      </w:r>
      <w:r w:rsidRPr="0080325A">
        <w:rPr>
          <w:rFonts w:ascii="Times New Roman" w:hAnsi="Times New Roman" w:cs="Times New Roman"/>
        </w:rPr>
        <w:t xml:space="preserve">Projekti elluviimist juhib ja eelarvet haldab </w:t>
      </w:r>
      <w:proofErr w:type="spellStart"/>
      <w:r w:rsidRPr="0080325A">
        <w:rPr>
          <w:rFonts w:ascii="Times New Roman" w:hAnsi="Times New Roman" w:cs="Times New Roman"/>
        </w:rPr>
        <w:t>KuM</w:t>
      </w:r>
      <w:proofErr w:type="spellEnd"/>
      <w:r w:rsidRPr="00A5454A">
        <w:rPr>
          <w:rFonts w:ascii="Times New Roman" w:hAnsi="Times New Roman" w:cs="Times New Roman"/>
        </w:rPr>
        <w:t>.</w:t>
      </w:r>
    </w:p>
    <w:p w14:paraId="4203DB13" w14:textId="77777777" w:rsidR="002811F5" w:rsidRPr="00A5454A" w:rsidRDefault="002811F5" w:rsidP="002811F5">
      <w:pPr>
        <w:spacing w:after="0"/>
        <w:jc w:val="both"/>
        <w:rPr>
          <w:rFonts w:ascii="Times New Roman" w:hAnsi="Times New Roman" w:cs="Times New Roman"/>
        </w:rPr>
      </w:pPr>
      <w:r w:rsidRPr="00A5454A">
        <w:rPr>
          <w:rFonts w:ascii="Times New Roman" w:hAnsi="Times New Roman" w:cs="Times New Roman"/>
        </w:rPr>
        <w:t xml:space="preserve"> </w:t>
      </w:r>
    </w:p>
    <w:p w14:paraId="28F83FB8" w14:textId="77777777" w:rsidR="002811F5" w:rsidRPr="00A5454A" w:rsidRDefault="002811F5" w:rsidP="002811F5">
      <w:pPr>
        <w:pStyle w:val="Normaallaadveeb"/>
        <w:spacing w:before="0" w:beforeAutospacing="0" w:after="240" w:afterAutospacing="0"/>
        <w:jc w:val="both"/>
        <w:rPr>
          <w:sz w:val="22"/>
          <w:szCs w:val="22"/>
        </w:rPr>
      </w:pPr>
      <w:r w:rsidRPr="00A5454A">
        <w:rPr>
          <w:sz w:val="22"/>
          <w:szCs w:val="22"/>
        </w:rPr>
        <w:t>12.2. Kuraatorikonkursi võitja(d) peab(</w:t>
      </w:r>
      <w:proofErr w:type="spellStart"/>
      <w:r w:rsidRPr="00A5454A">
        <w:rPr>
          <w:sz w:val="22"/>
          <w:szCs w:val="22"/>
        </w:rPr>
        <w:t>vad</w:t>
      </w:r>
      <w:proofErr w:type="spellEnd"/>
      <w:r w:rsidRPr="00A5454A">
        <w:rPr>
          <w:sz w:val="22"/>
          <w:szCs w:val="22"/>
        </w:rPr>
        <w:t xml:space="preserve">) olema valmis sõlmima </w:t>
      </w:r>
      <w:proofErr w:type="spellStart"/>
      <w:r w:rsidRPr="00A5454A">
        <w:rPr>
          <w:sz w:val="22"/>
          <w:szCs w:val="22"/>
        </w:rPr>
        <w:t>KuMiga</w:t>
      </w:r>
      <w:proofErr w:type="spellEnd"/>
      <w:r w:rsidRPr="00A5454A">
        <w:rPr>
          <w:sz w:val="22"/>
          <w:szCs w:val="22"/>
        </w:rPr>
        <w:t xml:space="preserve"> käsunduslepingu Eesti väljapaneku teostamiseks Veneetsias ning näitusega kaasnevate teavitusmaterjalide (sh biennaali </w:t>
      </w:r>
      <w:proofErr w:type="spellStart"/>
      <w:r w:rsidRPr="00A5454A">
        <w:rPr>
          <w:sz w:val="22"/>
          <w:szCs w:val="22"/>
        </w:rPr>
        <w:t>üldkataloogi</w:t>
      </w:r>
      <w:proofErr w:type="spellEnd"/>
      <w:r w:rsidRPr="00A5454A">
        <w:rPr>
          <w:sz w:val="22"/>
          <w:szCs w:val="22"/>
        </w:rPr>
        <w:t xml:space="preserve"> jaoks vajalike materjalide) väljatöötamiseks ja valmistamiseks. </w:t>
      </w:r>
    </w:p>
    <w:p w14:paraId="56B14B30" w14:textId="77777777" w:rsidR="002811F5" w:rsidRPr="00A5454A" w:rsidRDefault="002811F5" w:rsidP="002811F5">
      <w:pPr>
        <w:spacing w:after="2" w:line="239" w:lineRule="auto"/>
        <w:ind w:left="-4" w:right="-9"/>
        <w:jc w:val="both"/>
        <w:rPr>
          <w:rFonts w:ascii="Times New Roman" w:hAnsi="Times New Roman" w:cs="Times New Roman"/>
        </w:rPr>
      </w:pPr>
      <w:r w:rsidRPr="00A5454A">
        <w:rPr>
          <w:rFonts w:ascii="Times New Roman" w:hAnsi="Times New Roman" w:cs="Times New Roman"/>
        </w:rPr>
        <w:t xml:space="preserve">Eesti näituse tähtaegse ja nõuetekohase valmimise eest vastutab </w:t>
      </w:r>
      <w:r>
        <w:rPr>
          <w:rFonts w:ascii="Times New Roman" w:hAnsi="Times New Roman" w:cs="Times New Roman"/>
        </w:rPr>
        <w:t xml:space="preserve">kuraatortiimi poolt valitud </w:t>
      </w:r>
      <w:r w:rsidRPr="00A5454A">
        <w:rPr>
          <w:rFonts w:ascii="Times New Roman" w:hAnsi="Times New Roman" w:cs="Times New Roman"/>
        </w:rPr>
        <w:t xml:space="preserve">vastutav isik, kes jääb </w:t>
      </w:r>
      <w:proofErr w:type="spellStart"/>
      <w:r w:rsidRPr="00A5454A">
        <w:rPr>
          <w:rFonts w:ascii="Times New Roman" w:hAnsi="Times New Roman" w:cs="Times New Roman"/>
        </w:rPr>
        <w:t>KuMi</w:t>
      </w:r>
      <w:proofErr w:type="spellEnd"/>
      <w:r w:rsidRPr="00A5454A">
        <w:rPr>
          <w:rFonts w:ascii="Times New Roman" w:hAnsi="Times New Roman" w:cs="Times New Roman"/>
        </w:rPr>
        <w:t xml:space="preserve"> kontaktisikuks lepingu sõlmimisel ja teistes küsimustes, kui selles ei lepita kokku teisiti. Tähtaeg ja vahetähtajad täpsustatakse ja fikseeritakse võidutöö autori(te)</w:t>
      </w:r>
      <w:proofErr w:type="spellStart"/>
      <w:r w:rsidRPr="00A5454A">
        <w:rPr>
          <w:rFonts w:ascii="Times New Roman" w:hAnsi="Times New Roman" w:cs="Times New Roman"/>
        </w:rPr>
        <w:t>ga</w:t>
      </w:r>
      <w:proofErr w:type="spellEnd"/>
      <w:r w:rsidRPr="00A5454A">
        <w:rPr>
          <w:rFonts w:ascii="Times New Roman" w:hAnsi="Times New Roman" w:cs="Times New Roman"/>
        </w:rPr>
        <w:t xml:space="preserve"> sõlmitavas lepingus, sh lähtuvalt Veneetsia Arhitektuuribiennaali Itaalia poolse korraldustiimi informatsioonist. </w:t>
      </w:r>
    </w:p>
    <w:p w14:paraId="6A9E4601" w14:textId="77777777" w:rsidR="002811F5" w:rsidRPr="00A5454A" w:rsidRDefault="002811F5" w:rsidP="002811F5">
      <w:pPr>
        <w:spacing w:after="0"/>
        <w:jc w:val="both"/>
        <w:rPr>
          <w:rFonts w:ascii="Times New Roman" w:hAnsi="Times New Roman" w:cs="Times New Roman"/>
        </w:rPr>
      </w:pPr>
      <w:r w:rsidRPr="00A5454A">
        <w:rPr>
          <w:rFonts w:ascii="Times New Roman" w:hAnsi="Times New Roman" w:cs="Times New Roman"/>
        </w:rPr>
        <w:t xml:space="preserve"> </w:t>
      </w:r>
    </w:p>
    <w:p w14:paraId="54F07ED6" w14:textId="77777777" w:rsidR="002811F5" w:rsidRPr="0022748C" w:rsidRDefault="002811F5" w:rsidP="002811F5">
      <w:pPr>
        <w:ind w:left="-4"/>
        <w:jc w:val="both"/>
        <w:rPr>
          <w:rFonts w:ascii="Times New Roman" w:hAnsi="Times New Roman" w:cs="Times New Roman"/>
        </w:rPr>
      </w:pPr>
      <w:r w:rsidRPr="00A5454A">
        <w:rPr>
          <w:rFonts w:ascii="Times New Roman" w:hAnsi="Times New Roman" w:cs="Times New Roman"/>
        </w:rPr>
        <w:t>12.3. Konkursitöö vastutav isik kinnitab kavandit esitades, et ta on kavandi (kaas)autor ja tal on kavandi teiste autoritega (nende olemasolul) sõlmitud kokkulepe töö isiklike ja varaliste autoriõiguste kasutamiseks</w:t>
      </w:r>
      <w:r>
        <w:rPr>
          <w:rFonts w:ascii="Times New Roman" w:hAnsi="Times New Roman" w:cs="Times New Roman"/>
        </w:rPr>
        <w:t>.</w:t>
      </w:r>
    </w:p>
    <w:p w14:paraId="293EB5DB"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lastRenderedPageBreak/>
        <w:t xml:space="preserve">12.4 Konkursitöö esitamisega </w:t>
      </w:r>
      <w:r>
        <w:rPr>
          <w:rFonts w:ascii="Times New Roman" w:hAnsi="Times New Roman" w:cs="Times New Roman"/>
        </w:rPr>
        <w:t xml:space="preserve">nõustub töö autor/autorid, et konkursi võitmise korral ning väljapaneku koostamisel lähevad kõik käsunduslepingu täitmise käigus loodud teoste autoriõigused pärast nende valmimist, vastu võtmist ja nende eest tasumist üle </w:t>
      </w:r>
      <w:proofErr w:type="spellStart"/>
      <w:r>
        <w:rPr>
          <w:rFonts w:ascii="Times New Roman" w:hAnsi="Times New Roman" w:cs="Times New Roman"/>
        </w:rPr>
        <w:t>KuMile</w:t>
      </w:r>
      <w:proofErr w:type="spellEnd"/>
      <w:r>
        <w:rPr>
          <w:rFonts w:ascii="Times New Roman" w:hAnsi="Times New Roman" w:cs="Times New Roman"/>
        </w:rPr>
        <w:t xml:space="preserve">, </w:t>
      </w:r>
      <w:r w:rsidRPr="00A5454A">
        <w:rPr>
          <w:rFonts w:ascii="Times New Roman" w:hAnsi="Times New Roman" w:cs="Times New Roman"/>
        </w:rPr>
        <w:t>va juhul, kui Eesti näituse osaks on eksponaadid, mis on laenatud eksponeerimiseks kolmandatelt isikutelt, kellele kuuluvad teose varalised õigused ja omandiõigused</w:t>
      </w:r>
      <w:r>
        <w:rPr>
          <w:rFonts w:ascii="Times New Roman" w:hAnsi="Times New Roman" w:cs="Times New Roman"/>
        </w:rPr>
        <w:t xml:space="preserve">. </w:t>
      </w:r>
      <w:r w:rsidRPr="00A5454A">
        <w:rPr>
          <w:rFonts w:ascii="Times New Roman" w:hAnsi="Times New Roman" w:cs="Times New Roman"/>
        </w:rPr>
        <w:t xml:space="preserve">Samuti lähevad </w:t>
      </w:r>
      <w:proofErr w:type="spellStart"/>
      <w:r w:rsidRPr="00A5454A">
        <w:rPr>
          <w:rFonts w:ascii="Times New Roman" w:hAnsi="Times New Roman" w:cs="Times New Roman"/>
        </w:rPr>
        <w:t>KuMile</w:t>
      </w:r>
      <w:proofErr w:type="spellEnd"/>
      <w:r w:rsidRPr="00A5454A">
        <w:rPr>
          <w:rFonts w:ascii="Times New Roman" w:hAnsi="Times New Roman" w:cs="Times New Roman"/>
        </w:rPr>
        <w:t xml:space="preserve"> üle lepingu täitmise käigus koostatud teoste ja materjalide omandiõigused, kui selles ei lepita kokku teisiti. Varaliste autoriõiguste omandamine</w:t>
      </w:r>
      <w:r>
        <w:rPr>
          <w:rFonts w:ascii="Times New Roman" w:hAnsi="Times New Roman" w:cs="Times New Roman"/>
        </w:rPr>
        <w:t xml:space="preserve"> </w:t>
      </w:r>
      <w:r w:rsidRPr="00A5454A">
        <w:rPr>
          <w:rFonts w:ascii="Times New Roman" w:hAnsi="Times New Roman" w:cs="Times New Roman"/>
        </w:rPr>
        <w:t>ja Eesti näituse omandiõigus loetakse tasutuks lepinguga tellitava töö maksumusega.</w:t>
      </w:r>
    </w:p>
    <w:p w14:paraId="65D34B6D" w14:textId="77777777" w:rsidR="002811F5" w:rsidRPr="00A5454A" w:rsidRDefault="002811F5" w:rsidP="002811F5">
      <w:pPr>
        <w:ind w:left="-4"/>
        <w:jc w:val="both"/>
        <w:rPr>
          <w:rFonts w:ascii="Times New Roman" w:hAnsi="Times New Roman" w:cs="Times New Roman"/>
        </w:rPr>
      </w:pPr>
      <w:r w:rsidRPr="00A5454A">
        <w:rPr>
          <w:rFonts w:ascii="Times New Roman" w:hAnsi="Times New Roman" w:cs="Times New Roman"/>
        </w:rPr>
        <w:t>12.5. Võidutöö autoritel säilivad kõik isiklikud autoriõigused väljapaneku kontseptsioonile ning kataloogile ja muudele võidutöö autorite poolt kujundatud või valmistatud materjalidele, ja sellega kaasnevad isiklikud õigused.</w:t>
      </w:r>
    </w:p>
    <w:p w14:paraId="34EFF712" w14:textId="31720D0D" w:rsidR="00893FB1" w:rsidRDefault="002811F5" w:rsidP="00023283">
      <w:pPr>
        <w:jc w:val="both"/>
        <w:rPr>
          <w:rFonts w:ascii="Times New Roman" w:hAnsi="Times New Roman" w:cs="Times New Roman"/>
        </w:rPr>
      </w:pPr>
      <w:r w:rsidRPr="00A5454A">
        <w:rPr>
          <w:rFonts w:ascii="Times New Roman" w:hAnsi="Times New Roman" w:cs="Times New Roman"/>
        </w:rPr>
        <w:t>12.6 Juhul kui konkursile järgneva tegevuse käigus esineb kuraatortiimi poolt korduvaid lepingu rikkumisi, mis takistavad otseselt Eesti väljapaneku tähtaegset ja/või nõuetekohast valmimist, on korraldajal õigus kutsuda žürii uuesti kokku ja valida II-V koha saanud konkursitööde seast projekt, mille autoritega minnakse läbirääkimistesse Eesti väljapaneku teostamiseks.</w:t>
      </w:r>
    </w:p>
    <w:p w14:paraId="7F6B8B67" w14:textId="77777777" w:rsidR="00893FB1" w:rsidRDefault="00893FB1">
      <w:pPr>
        <w:rPr>
          <w:rFonts w:ascii="Times New Roman" w:hAnsi="Times New Roman" w:cs="Times New Roman"/>
        </w:rPr>
      </w:pPr>
      <w:r>
        <w:rPr>
          <w:rFonts w:ascii="Times New Roman" w:hAnsi="Times New Roman" w:cs="Times New Roman"/>
        </w:rPr>
        <w:br w:type="page"/>
      </w:r>
    </w:p>
    <w:p w14:paraId="00289F40" w14:textId="77777777" w:rsidR="002811F5" w:rsidRPr="00A5454A" w:rsidRDefault="002811F5" w:rsidP="00023283">
      <w:pPr>
        <w:jc w:val="both"/>
        <w:rPr>
          <w:rFonts w:ascii="Times New Roman" w:hAnsi="Times New Roman" w:cs="Times New Roman"/>
          <w:b/>
          <w:bCs/>
        </w:rPr>
      </w:pPr>
    </w:p>
    <w:p w14:paraId="762B8A72" w14:textId="1FE2994C" w:rsidR="002811F5" w:rsidRPr="002811F5" w:rsidRDefault="002811F5" w:rsidP="002811F5">
      <w:pPr>
        <w:pStyle w:val="Pealkiri1"/>
        <w:rPr>
          <w:rFonts w:ascii="Times New Roman" w:eastAsia="Cambria" w:hAnsi="Times New Roman" w:cs="Times New Roman"/>
        </w:rPr>
      </w:pPr>
      <w:r w:rsidRPr="00B23B1E">
        <w:rPr>
          <w:rFonts w:ascii="Times New Roman" w:eastAsia="Cambria" w:hAnsi="Times New Roman" w:cs="Times New Roman"/>
        </w:rPr>
        <w:tab/>
      </w:r>
      <w:bookmarkStart w:id="13" w:name="_Toc164338587"/>
    </w:p>
    <w:p w14:paraId="7F6B2D1F" w14:textId="77777777" w:rsidR="002811F5" w:rsidRPr="00B23B1E" w:rsidRDefault="002811F5" w:rsidP="002811F5">
      <w:pPr>
        <w:pStyle w:val="Pealkiri1"/>
        <w:rPr>
          <w:rFonts w:ascii="Times New Roman" w:hAnsi="Times New Roman" w:cs="Times New Roman"/>
        </w:rPr>
      </w:pPr>
      <w:r>
        <w:rPr>
          <w:rFonts w:ascii="Times New Roman" w:hAnsi="Times New Roman" w:cs="Times New Roman"/>
        </w:rPr>
        <w:br/>
      </w:r>
      <w:r w:rsidRPr="00B23B1E">
        <w:rPr>
          <w:rFonts w:ascii="Times New Roman" w:hAnsi="Times New Roman" w:cs="Times New Roman"/>
        </w:rPr>
        <w:t>NIMEKAART</w:t>
      </w:r>
      <w:bookmarkEnd w:id="13"/>
    </w:p>
    <w:p w14:paraId="4DAF0C40" w14:textId="77777777" w:rsidR="002811F5" w:rsidRPr="00A5454A" w:rsidRDefault="002811F5" w:rsidP="002811F5">
      <w:pPr>
        <w:spacing w:after="58"/>
        <w:ind w:left="-29" w:right="-54"/>
        <w:rPr>
          <w:rFonts w:ascii="Times New Roman" w:hAnsi="Times New Roman" w:cs="Times New Roman"/>
        </w:rPr>
      </w:pPr>
    </w:p>
    <w:p w14:paraId="4F75D52E" w14:textId="77777777" w:rsidR="002811F5" w:rsidRPr="00A5454A" w:rsidRDefault="002811F5" w:rsidP="002811F5">
      <w:pPr>
        <w:spacing w:after="58"/>
        <w:ind w:left="-29" w:right="-54"/>
        <w:rPr>
          <w:rFonts w:ascii="Times New Roman" w:hAnsi="Times New Roman" w:cs="Times New Roman"/>
        </w:rPr>
      </w:pPr>
    </w:p>
    <w:p w14:paraId="76802F0F" w14:textId="77777777" w:rsidR="002811F5" w:rsidRPr="00A5454A" w:rsidRDefault="002811F5" w:rsidP="002811F5">
      <w:pPr>
        <w:spacing w:after="58"/>
        <w:ind w:left="-29" w:right="-54"/>
        <w:rPr>
          <w:rFonts w:ascii="Times New Roman" w:hAnsi="Times New Roman" w:cs="Times New Roman"/>
        </w:rPr>
      </w:pPr>
    </w:p>
    <w:p w14:paraId="2E9A3B20" w14:textId="77777777" w:rsidR="002811F5" w:rsidRPr="00A5454A" w:rsidRDefault="002811F5" w:rsidP="002811F5">
      <w:pPr>
        <w:spacing w:after="58"/>
        <w:ind w:right="-54"/>
        <w:rPr>
          <w:rFonts w:ascii="Times New Roman" w:hAnsi="Times New Roman" w:cs="Times New Roman"/>
        </w:rPr>
      </w:pPr>
    </w:p>
    <w:p w14:paraId="6DDB0B05" w14:textId="77777777" w:rsidR="002811F5" w:rsidRPr="00A5454A" w:rsidRDefault="002811F5" w:rsidP="002811F5">
      <w:pPr>
        <w:spacing w:after="0"/>
        <w:rPr>
          <w:rFonts w:ascii="Times New Roman" w:hAnsi="Times New Roman" w:cs="Times New Roman"/>
        </w:rPr>
      </w:pPr>
      <w:r w:rsidRPr="00A5454A">
        <w:rPr>
          <w:rFonts w:ascii="Times New Roman" w:hAnsi="Times New Roman" w:cs="Times New Roman"/>
        </w:rPr>
        <w:t xml:space="preserve"> </w:t>
      </w:r>
    </w:p>
    <w:p w14:paraId="0742BB33" w14:textId="77777777" w:rsidR="002811F5" w:rsidRPr="00A5454A" w:rsidRDefault="002811F5" w:rsidP="002811F5">
      <w:pPr>
        <w:tabs>
          <w:tab w:val="center" w:pos="2880"/>
        </w:tabs>
        <w:ind w:left="-14"/>
        <w:rPr>
          <w:rFonts w:ascii="Times New Roman" w:hAnsi="Times New Roman" w:cs="Times New Roman"/>
          <w:b/>
          <w:bCs/>
        </w:rPr>
      </w:pPr>
      <w:r w:rsidRPr="00A5454A">
        <w:rPr>
          <w:rFonts w:ascii="Times New Roman" w:hAnsi="Times New Roman" w:cs="Times New Roman"/>
          <w:b/>
          <w:bCs/>
        </w:rPr>
        <w:t xml:space="preserve">Konkursitöö märgusõna:  </w:t>
      </w:r>
      <w:r w:rsidRPr="00A5454A">
        <w:rPr>
          <w:rFonts w:ascii="Times New Roman" w:hAnsi="Times New Roman" w:cs="Times New Roman"/>
          <w:b/>
          <w:bCs/>
        </w:rPr>
        <w:tab/>
        <w:t xml:space="preserve"> </w:t>
      </w:r>
    </w:p>
    <w:p w14:paraId="26145B16" w14:textId="77777777" w:rsidR="002811F5" w:rsidRDefault="002811F5" w:rsidP="002811F5">
      <w:pPr>
        <w:ind w:right="5933"/>
        <w:rPr>
          <w:rFonts w:ascii="Times New Roman" w:hAnsi="Times New Roman" w:cs="Times New Roman"/>
        </w:rPr>
      </w:pPr>
    </w:p>
    <w:p w14:paraId="75F7205F" w14:textId="77777777" w:rsidR="002811F5" w:rsidRPr="00A5454A" w:rsidRDefault="002811F5" w:rsidP="002811F5">
      <w:pPr>
        <w:ind w:right="5933"/>
        <w:rPr>
          <w:rFonts w:ascii="Times New Roman" w:hAnsi="Times New Roman" w:cs="Times New Roman"/>
        </w:rPr>
      </w:pPr>
    </w:p>
    <w:p w14:paraId="24A1E45C" w14:textId="77777777" w:rsidR="002811F5" w:rsidRPr="00A5454A" w:rsidRDefault="002811F5" w:rsidP="002811F5">
      <w:pPr>
        <w:ind w:left="-4" w:right="5933"/>
        <w:rPr>
          <w:rFonts w:ascii="Times New Roman" w:hAnsi="Times New Roman" w:cs="Times New Roman"/>
          <w:b/>
          <w:bCs/>
        </w:rPr>
      </w:pPr>
      <w:r w:rsidRPr="00A5454A">
        <w:rPr>
          <w:rFonts w:ascii="Times New Roman" w:hAnsi="Times New Roman" w:cs="Times New Roman"/>
          <w:b/>
          <w:bCs/>
        </w:rPr>
        <w:t xml:space="preserve">Vastutava isiku nimi:  </w:t>
      </w:r>
    </w:p>
    <w:p w14:paraId="71C25D09" w14:textId="77777777" w:rsidR="002811F5" w:rsidRPr="00A5454A" w:rsidRDefault="002811F5" w:rsidP="002811F5">
      <w:pPr>
        <w:spacing w:after="0"/>
        <w:rPr>
          <w:rFonts w:ascii="Times New Roman" w:hAnsi="Times New Roman" w:cs="Times New Roman"/>
        </w:rPr>
      </w:pPr>
      <w:r w:rsidRPr="00A5454A">
        <w:rPr>
          <w:rFonts w:ascii="Times New Roman" w:hAnsi="Times New Roman" w:cs="Times New Roman"/>
        </w:rPr>
        <w:t xml:space="preserve"> </w:t>
      </w:r>
      <w:r w:rsidRPr="00A5454A">
        <w:rPr>
          <w:rFonts w:ascii="Times New Roman" w:hAnsi="Times New Roman" w:cs="Times New Roman"/>
        </w:rPr>
        <w:tab/>
        <w:t xml:space="preserve"> </w:t>
      </w:r>
      <w:r w:rsidRPr="00A5454A">
        <w:rPr>
          <w:rFonts w:ascii="Times New Roman" w:hAnsi="Times New Roman" w:cs="Times New Roman"/>
        </w:rPr>
        <w:tab/>
        <w:t xml:space="preserve"> </w:t>
      </w:r>
      <w:r w:rsidRPr="00A5454A">
        <w:rPr>
          <w:rFonts w:ascii="Times New Roman" w:hAnsi="Times New Roman" w:cs="Times New Roman"/>
        </w:rPr>
        <w:tab/>
      </w:r>
      <w:r w:rsidRPr="00A5454A">
        <w:rPr>
          <w:rFonts w:ascii="Times New Roman" w:hAnsi="Times New Roman" w:cs="Times New Roman"/>
          <w:b/>
        </w:rPr>
        <w:t xml:space="preserve"> </w:t>
      </w:r>
    </w:p>
    <w:p w14:paraId="48780447" w14:textId="77777777" w:rsidR="002811F5" w:rsidRPr="00A5454A" w:rsidRDefault="002811F5" w:rsidP="002811F5">
      <w:pPr>
        <w:spacing w:after="0"/>
        <w:ind w:left="10"/>
        <w:rPr>
          <w:rFonts w:ascii="Times New Roman" w:hAnsi="Times New Roman" w:cs="Times New Roman"/>
          <w:b/>
        </w:rPr>
      </w:pPr>
    </w:p>
    <w:p w14:paraId="3F48E1BF" w14:textId="77777777" w:rsidR="002811F5" w:rsidRPr="00A5454A" w:rsidRDefault="002811F5" w:rsidP="002811F5">
      <w:pPr>
        <w:spacing w:after="0"/>
        <w:ind w:left="10"/>
        <w:rPr>
          <w:rFonts w:ascii="Times New Roman" w:hAnsi="Times New Roman" w:cs="Times New Roman"/>
          <w:b/>
        </w:rPr>
      </w:pPr>
    </w:p>
    <w:p w14:paraId="6A0940F0" w14:textId="77777777" w:rsidR="002811F5" w:rsidRPr="00A5454A" w:rsidRDefault="002811F5" w:rsidP="002811F5">
      <w:pPr>
        <w:spacing w:after="0"/>
        <w:ind w:left="10"/>
        <w:rPr>
          <w:rFonts w:ascii="Times New Roman" w:hAnsi="Times New Roman" w:cs="Times New Roman"/>
        </w:rPr>
      </w:pPr>
      <w:r w:rsidRPr="00A5454A">
        <w:rPr>
          <w:rFonts w:ascii="Times New Roman" w:hAnsi="Times New Roman" w:cs="Times New Roman"/>
          <w:b/>
        </w:rPr>
        <w:t>Konkursitöö autori(te) (sh vastutava isiku) andmed ja auhinna jaotus autorite vahel:</w:t>
      </w:r>
    </w:p>
    <w:p w14:paraId="000D2E41" w14:textId="77777777" w:rsidR="002811F5" w:rsidRPr="00A5454A" w:rsidRDefault="002811F5" w:rsidP="002811F5">
      <w:pPr>
        <w:spacing w:after="0"/>
        <w:ind w:left="10"/>
        <w:rPr>
          <w:rFonts w:ascii="Times New Roman" w:hAnsi="Times New Roman" w:cs="Times New Roman"/>
        </w:rPr>
      </w:pPr>
    </w:p>
    <w:p w14:paraId="14B418C8" w14:textId="77777777" w:rsidR="002811F5" w:rsidRPr="00A5454A" w:rsidRDefault="002811F5" w:rsidP="002811F5">
      <w:pPr>
        <w:tabs>
          <w:tab w:val="center" w:pos="2880"/>
          <w:tab w:val="center" w:pos="3600"/>
          <w:tab w:val="center" w:pos="5079"/>
          <w:tab w:val="center" w:pos="6480"/>
          <w:tab w:val="center" w:pos="7200"/>
        </w:tabs>
        <w:ind w:left="-14"/>
        <w:rPr>
          <w:rFonts w:ascii="Times New Roman" w:hAnsi="Times New Roman" w:cs="Times New Roman"/>
        </w:rPr>
      </w:pPr>
      <w:r w:rsidRPr="00A5454A">
        <w:rPr>
          <w:rFonts w:ascii="Times New Roman" w:hAnsi="Times New Roman" w:cs="Times New Roman"/>
        </w:rPr>
        <w:t>Ees- ja perekonnanimi:</w:t>
      </w:r>
    </w:p>
    <w:p w14:paraId="5C2767BB" w14:textId="77777777" w:rsidR="002811F5" w:rsidRPr="00A5454A" w:rsidRDefault="002811F5" w:rsidP="002811F5">
      <w:pPr>
        <w:ind w:left="-4"/>
        <w:rPr>
          <w:rFonts w:ascii="Times New Roman" w:hAnsi="Times New Roman" w:cs="Times New Roman"/>
        </w:rPr>
      </w:pPr>
      <w:r w:rsidRPr="00A5454A">
        <w:rPr>
          <w:rFonts w:ascii="Times New Roman" w:hAnsi="Times New Roman" w:cs="Times New Roman"/>
        </w:rPr>
        <w:t xml:space="preserve">Osaluse protsent: </w:t>
      </w:r>
      <w:r w:rsidRPr="00A5454A">
        <w:rPr>
          <w:rFonts w:ascii="Times New Roman" w:hAnsi="Times New Roman" w:cs="Times New Roman"/>
        </w:rPr>
        <w:tab/>
        <w:t xml:space="preserve"> </w:t>
      </w:r>
      <w:r w:rsidRPr="00A5454A">
        <w:rPr>
          <w:rFonts w:ascii="Times New Roman" w:hAnsi="Times New Roman" w:cs="Times New Roman"/>
        </w:rPr>
        <w:tab/>
        <w:t xml:space="preserve"> </w:t>
      </w:r>
      <w:r w:rsidRPr="00A5454A">
        <w:rPr>
          <w:rFonts w:ascii="Times New Roman" w:hAnsi="Times New Roman" w:cs="Times New Roman"/>
        </w:rPr>
        <w:tab/>
      </w:r>
    </w:p>
    <w:p w14:paraId="6EC34578" w14:textId="77777777" w:rsidR="002811F5" w:rsidRPr="00A5454A" w:rsidRDefault="002811F5" w:rsidP="002811F5">
      <w:pPr>
        <w:tabs>
          <w:tab w:val="center" w:pos="2880"/>
          <w:tab w:val="center" w:pos="3600"/>
          <w:tab w:val="center" w:pos="5079"/>
          <w:tab w:val="center" w:pos="6480"/>
          <w:tab w:val="center" w:pos="7200"/>
        </w:tabs>
        <w:ind w:left="-14"/>
        <w:rPr>
          <w:rFonts w:ascii="Times New Roman" w:hAnsi="Times New Roman" w:cs="Times New Roman"/>
        </w:rPr>
      </w:pPr>
      <w:r w:rsidRPr="00A5454A">
        <w:rPr>
          <w:rFonts w:ascii="Times New Roman" w:hAnsi="Times New Roman" w:cs="Times New Roman"/>
        </w:rPr>
        <w:t>E-post ja telefoninumber:</w:t>
      </w:r>
      <w:r w:rsidRPr="00A5454A">
        <w:rPr>
          <w:rFonts w:ascii="Times New Roman" w:hAnsi="Times New Roman" w:cs="Times New Roman"/>
        </w:rPr>
        <w:tab/>
        <w:t xml:space="preserve"> </w:t>
      </w:r>
      <w:r w:rsidRPr="00A5454A">
        <w:rPr>
          <w:rFonts w:ascii="Times New Roman" w:hAnsi="Times New Roman" w:cs="Times New Roman"/>
        </w:rPr>
        <w:tab/>
        <w:t xml:space="preserve"> </w:t>
      </w:r>
    </w:p>
    <w:p w14:paraId="544D00BB" w14:textId="77777777" w:rsidR="002811F5" w:rsidRPr="00A5454A" w:rsidRDefault="002811F5" w:rsidP="002811F5">
      <w:pPr>
        <w:tabs>
          <w:tab w:val="center" w:pos="985"/>
        </w:tabs>
        <w:ind w:left="-14"/>
        <w:rPr>
          <w:rFonts w:ascii="Times New Roman" w:hAnsi="Times New Roman" w:cs="Times New Roman"/>
        </w:rPr>
      </w:pPr>
      <w:r w:rsidRPr="00A5454A">
        <w:rPr>
          <w:rFonts w:ascii="Times New Roman" w:hAnsi="Times New Roman" w:cs="Times New Roman"/>
        </w:rPr>
        <w:t>Roll kuraatoritiimis:</w:t>
      </w:r>
    </w:p>
    <w:p w14:paraId="2921F4C1" w14:textId="77777777" w:rsidR="002811F5" w:rsidRPr="00A5454A" w:rsidRDefault="002811F5" w:rsidP="002811F5">
      <w:pPr>
        <w:tabs>
          <w:tab w:val="center" w:pos="985"/>
        </w:tabs>
        <w:ind w:left="-14"/>
        <w:rPr>
          <w:rFonts w:ascii="Times New Roman" w:hAnsi="Times New Roman" w:cs="Times New Roman"/>
        </w:rPr>
      </w:pPr>
      <w:r w:rsidRPr="00A5454A">
        <w:rPr>
          <w:rFonts w:ascii="Times New Roman" w:hAnsi="Times New Roman" w:cs="Times New Roman"/>
        </w:rPr>
        <w:t>Autori allkiri:</w:t>
      </w:r>
    </w:p>
    <w:p w14:paraId="16B75C65" w14:textId="77777777" w:rsidR="002811F5" w:rsidRPr="00A5454A" w:rsidRDefault="002811F5" w:rsidP="002811F5">
      <w:pPr>
        <w:spacing w:after="0"/>
        <w:rPr>
          <w:rFonts w:ascii="Times New Roman" w:hAnsi="Times New Roman" w:cs="Times New Roman"/>
        </w:rPr>
      </w:pPr>
    </w:p>
    <w:p w14:paraId="13603EB9" w14:textId="77777777" w:rsidR="002811F5" w:rsidRDefault="002811F5" w:rsidP="002811F5">
      <w:pPr>
        <w:ind w:left="-4"/>
        <w:rPr>
          <w:rFonts w:ascii="Times New Roman" w:hAnsi="Times New Roman" w:cs="Times New Roman"/>
        </w:rPr>
      </w:pPr>
    </w:p>
    <w:p w14:paraId="6E53033D" w14:textId="77777777" w:rsidR="002811F5" w:rsidRDefault="002811F5" w:rsidP="002811F5">
      <w:pPr>
        <w:ind w:left="-4"/>
        <w:rPr>
          <w:rFonts w:ascii="Times New Roman" w:hAnsi="Times New Roman" w:cs="Times New Roman"/>
        </w:rPr>
      </w:pPr>
    </w:p>
    <w:p w14:paraId="01B038AB" w14:textId="77777777" w:rsidR="002811F5" w:rsidRDefault="002811F5" w:rsidP="002811F5">
      <w:pPr>
        <w:rPr>
          <w:rFonts w:ascii="Times New Roman" w:hAnsi="Times New Roman" w:cs="Times New Roman"/>
        </w:rPr>
      </w:pPr>
    </w:p>
    <w:p w14:paraId="607AB530" w14:textId="77777777" w:rsidR="002811F5" w:rsidRDefault="002811F5" w:rsidP="002811F5">
      <w:pPr>
        <w:ind w:left="-4"/>
        <w:rPr>
          <w:rFonts w:ascii="Times New Roman" w:hAnsi="Times New Roman" w:cs="Times New Roman"/>
        </w:rPr>
      </w:pPr>
    </w:p>
    <w:p w14:paraId="5E85CDB3" w14:textId="77777777" w:rsidR="002811F5" w:rsidRDefault="002811F5" w:rsidP="002811F5">
      <w:pPr>
        <w:ind w:left="-4"/>
        <w:rPr>
          <w:rFonts w:ascii="Times New Roman" w:hAnsi="Times New Roman" w:cs="Times New Roman"/>
        </w:rPr>
      </w:pPr>
    </w:p>
    <w:p w14:paraId="4E314603" w14:textId="77777777" w:rsidR="002811F5" w:rsidRDefault="002811F5" w:rsidP="002811F5">
      <w:pPr>
        <w:rPr>
          <w:rFonts w:ascii="Times New Roman" w:hAnsi="Times New Roman" w:cs="Times New Roman"/>
        </w:rPr>
      </w:pPr>
    </w:p>
    <w:p w14:paraId="5357AFD7" w14:textId="77777777" w:rsidR="002811F5" w:rsidRPr="00A5454A" w:rsidRDefault="002811F5" w:rsidP="002811F5">
      <w:pPr>
        <w:rPr>
          <w:rFonts w:ascii="Times New Roman" w:hAnsi="Times New Roman" w:cs="Times New Roman"/>
        </w:rPr>
      </w:pPr>
      <w:r w:rsidRPr="00A5454A">
        <w:rPr>
          <w:rFonts w:ascii="Times New Roman" w:hAnsi="Times New Roman" w:cs="Times New Roman"/>
        </w:rPr>
        <w:t>Vastutava isiku nimi:</w:t>
      </w:r>
      <w:r w:rsidRPr="00A5454A">
        <w:rPr>
          <w:rFonts w:ascii="Times New Roman" w:hAnsi="Times New Roman" w:cs="Times New Roman"/>
          <w:b/>
        </w:rPr>
        <w:t xml:space="preserve"> </w:t>
      </w:r>
    </w:p>
    <w:p w14:paraId="6601A145" w14:textId="77777777" w:rsidR="002811F5" w:rsidRPr="00A5454A" w:rsidRDefault="002811F5" w:rsidP="002811F5">
      <w:pPr>
        <w:spacing w:after="0"/>
        <w:rPr>
          <w:rFonts w:ascii="Times New Roman" w:hAnsi="Times New Roman" w:cs="Times New Roman"/>
        </w:rPr>
      </w:pPr>
      <w:r w:rsidRPr="00A5454A">
        <w:rPr>
          <w:rFonts w:ascii="Times New Roman" w:hAnsi="Times New Roman" w:cs="Times New Roman"/>
        </w:rPr>
        <w:t xml:space="preserve">Vastutava isiku allkiri:  </w:t>
      </w:r>
    </w:p>
    <w:p w14:paraId="6794CFEC" w14:textId="77777777" w:rsidR="002811F5" w:rsidRPr="00A5454A" w:rsidRDefault="002811F5" w:rsidP="002811F5">
      <w:pPr>
        <w:spacing w:after="0"/>
        <w:rPr>
          <w:rFonts w:ascii="Times New Roman" w:hAnsi="Times New Roman" w:cs="Times New Roman"/>
        </w:rPr>
      </w:pPr>
      <w:r w:rsidRPr="00A5454A">
        <w:rPr>
          <w:rFonts w:ascii="Times New Roman" w:hAnsi="Times New Roman" w:cs="Times New Roman"/>
        </w:rPr>
        <w:t xml:space="preserve"> </w:t>
      </w:r>
    </w:p>
    <w:p w14:paraId="52F9743D" w14:textId="77777777" w:rsidR="002811F5" w:rsidRPr="00A5454A" w:rsidRDefault="002811F5" w:rsidP="002811F5">
      <w:pPr>
        <w:spacing w:after="0"/>
        <w:rPr>
          <w:rFonts w:ascii="Times New Roman" w:hAnsi="Times New Roman" w:cs="Times New Roman"/>
        </w:rPr>
      </w:pPr>
    </w:p>
    <w:p w14:paraId="457E6CE6" w14:textId="65E8B2C8" w:rsidR="00BC76F2" w:rsidRPr="00A5454A" w:rsidRDefault="002811F5" w:rsidP="001419F8">
      <w:pPr>
        <w:spacing w:after="3067"/>
        <w:ind w:left="-4"/>
        <w:rPr>
          <w:rFonts w:ascii="Times New Roman" w:hAnsi="Times New Roman" w:cs="Times New Roman"/>
        </w:rPr>
      </w:pPr>
      <w:r w:rsidRPr="00A5454A">
        <w:rPr>
          <w:rFonts w:ascii="Times New Roman" w:hAnsi="Times New Roman" w:cs="Times New Roman"/>
        </w:rPr>
        <w:t>Kuupäev:</w:t>
      </w:r>
    </w:p>
    <w:sectPr w:rsidR="00BC76F2" w:rsidRPr="00A5454A" w:rsidSect="00627037">
      <w:headerReference w:type="even" r:id="rId9"/>
      <w:footerReference w:type="default" r:id="rId10"/>
      <w:headerReference w:type="first" r:id="rId11"/>
      <w:pgSz w:w="11900" w:h="16840"/>
      <w:pgMar w:top="1702" w:right="1411" w:bottom="1701" w:left="1414" w:header="706" w:footer="714"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B5F2" w14:textId="77777777" w:rsidR="009D695C" w:rsidRDefault="009D695C" w:rsidP="00B07FB5">
      <w:pPr>
        <w:spacing w:after="0" w:line="240" w:lineRule="auto"/>
      </w:pPr>
      <w:r>
        <w:separator/>
      </w:r>
    </w:p>
  </w:endnote>
  <w:endnote w:type="continuationSeparator" w:id="0">
    <w:p w14:paraId="4DEB12DC" w14:textId="77777777" w:rsidR="009D695C" w:rsidRDefault="009D695C" w:rsidP="00B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975743556"/>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77A34FB6" w14:textId="1CA07F16" w:rsidR="00893FB1" w:rsidRPr="00627037" w:rsidRDefault="00893FB1">
            <w:pPr>
              <w:pStyle w:val="Jalus"/>
              <w:jc w:val="right"/>
              <w:rPr>
                <w:rFonts w:ascii="Times New Roman" w:hAnsi="Times New Roman" w:cs="Times New Roman"/>
              </w:rPr>
            </w:pPr>
            <w:r w:rsidRPr="00627037">
              <w:rPr>
                <w:rFonts w:ascii="Times New Roman" w:hAnsi="Times New Roman" w:cs="Times New Roman"/>
              </w:rPr>
              <w:t xml:space="preserve"> </w:t>
            </w:r>
            <w:r w:rsidRPr="00627037">
              <w:rPr>
                <w:rFonts w:ascii="Times New Roman" w:hAnsi="Times New Roman" w:cs="Times New Roman"/>
              </w:rPr>
              <w:fldChar w:fldCharType="begin"/>
            </w:r>
            <w:r w:rsidRPr="00627037">
              <w:rPr>
                <w:rFonts w:ascii="Times New Roman" w:hAnsi="Times New Roman" w:cs="Times New Roman"/>
              </w:rPr>
              <w:instrText>PAGE</w:instrText>
            </w:r>
            <w:r w:rsidRPr="00627037">
              <w:rPr>
                <w:rFonts w:ascii="Times New Roman" w:hAnsi="Times New Roman" w:cs="Times New Roman"/>
              </w:rPr>
              <w:fldChar w:fldCharType="separate"/>
            </w:r>
            <w:r w:rsidR="00765D3C">
              <w:rPr>
                <w:rFonts w:ascii="Times New Roman" w:hAnsi="Times New Roman" w:cs="Times New Roman"/>
                <w:noProof/>
              </w:rPr>
              <w:t>3</w:t>
            </w:r>
            <w:r w:rsidRPr="00627037">
              <w:rPr>
                <w:rFonts w:ascii="Times New Roman" w:hAnsi="Times New Roman" w:cs="Times New Roman"/>
              </w:rPr>
              <w:fldChar w:fldCharType="end"/>
            </w:r>
            <w:r w:rsidRPr="00627037">
              <w:rPr>
                <w:rFonts w:ascii="Times New Roman" w:hAnsi="Times New Roman" w:cs="Times New Roman"/>
              </w:rPr>
              <w:t xml:space="preserve"> / </w:t>
            </w:r>
            <w:r w:rsidRPr="00627037">
              <w:rPr>
                <w:rFonts w:ascii="Times New Roman" w:hAnsi="Times New Roman" w:cs="Times New Roman"/>
              </w:rPr>
              <w:fldChar w:fldCharType="begin"/>
            </w:r>
            <w:r w:rsidRPr="00627037">
              <w:rPr>
                <w:rFonts w:ascii="Times New Roman" w:hAnsi="Times New Roman" w:cs="Times New Roman"/>
              </w:rPr>
              <w:instrText>NUMPAGES</w:instrText>
            </w:r>
            <w:r w:rsidRPr="00627037">
              <w:rPr>
                <w:rFonts w:ascii="Times New Roman" w:hAnsi="Times New Roman" w:cs="Times New Roman"/>
              </w:rPr>
              <w:fldChar w:fldCharType="separate"/>
            </w:r>
            <w:r w:rsidR="00765D3C">
              <w:rPr>
                <w:rFonts w:ascii="Times New Roman" w:hAnsi="Times New Roman" w:cs="Times New Roman"/>
                <w:noProof/>
              </w:rPr>
              <w:t>9</w:t>
            </w:r>
            <w:r w:rsidRPr="00627037">
              <w:rPr>
                <w:rFonts w:ascii="Times New Roman" w:hAnsi="Times New Roman" w:cs="Times New Roman"/>
              </w:rPr>
              <w:fldChar w:fldCharType="end"/>
            </w:r>
          </w:p>
        </w:sdtContent>
      </w:sdt>
    </w:sdtContent>
  </w:sdt>
  <w:p w14:paraId="460C1C05" w14:textId="77777777" w:rsidR="00B07FB5" w:rsidRPr="00627037" w:rsidRDefault="00B07FB5" w:rsidP="00B07FB5">
    <w:pPr>
      <w:pStyle w:val="Jalus1"/>
      <w:rPr>
        <w:rFonts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7BB7" w14:textId="77777777" w:rsidR="009D695C" w:rsidRDefault="009D695C" w:rsidP="00B07FB5">
      <w:pPr>
        <w:spacing w:after="0" w:line="240" w:lineRule="auto"/>
      </w:pPr>
      <w:r>
        <w:separator/>
      </w:r>
    </w:p>
  </w:footnote>
  <w:footnote w:type="continuationSeparator" w:id="0">
    <w:p w14:paraId="4B5C83FA" w14:textId="77777777" w:rsidR="009D695C" w:rsidRDefault="009D695C" w:rsidP="00B0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538F" w14:textId="77777777" w:rsidR="00BC76F2" w:rsidRDefault="00BC76F2" w:rsidP="00BC76F2">
    <w:pPr>
      <w:spacing w:after="0" w:line="240" w:lineRule="auto"/>
      <w:rPr>
        <w:rFonts w:ascii="Times New Roman" w:hAnsi="Times New Roman"/>
        <w:sz w:val="24"/>
        <w:szCs w:val="24"/>
      </w:rPr>
    </w:pPr>
  </w:p>
  <w:p w14:paraId="227696F4" w14:textId="77777777" w:rsidR="00BC76F2" w:rsidRPr="008D4482" w:rsidRDefault="00BC76F2" w:rsidP="00BC76F2">
    <w:pPr>
      <w:spacing w:after="0" w:line="240" w:lineRule="auto"/>
      <w:jc w:val="right"/>
      <w:rPr>
        <w:rFonts w:ascii="Times New Roman" w:hAnsi="Times New Roman"/>
        <w:sz w:val="24"/>
        <w:szCs w:val="24"/>
      </w:rPr>
    </w:pPr>
    <w:r w:rsidRPr="008D4482">
      <w:rPr>
        <w:rFonts w:ascii="Times New Roman" w:hAnsi="Times New Roman"/>
        <w:sz w:val="24"/>
        <w:szCs w:val="24"/>
      </w:rPr>
      <w:t>Kinnitatud</w:t>
    </w:r>
  </w:p>
  <w:p w14:paraId="3A89C7D0" w14:textId="5674D168" w:rsidR="00BC76F2" w:rsidRDefault="00BC76F2" w:rsidP="00BC76F2">
    <w:pPr>
      <w:spacing w:after="0" w:line="240" w:lineRule="auto"/>
      <w:jc w:val="right"/>
      <w:rPr>
        <w:rFonts w:ascii="Times New Roman" w:hAnsi="Times New Roman"/>
        <w:sz w:val="24"/>
        <w:szCs w:val="24"/>
      </w:rPr>
    </w:pPr>
    <w:r>
      <w:rPr>
        <w:rFonts w:ascii="Times New Roman" w:hAnsi="Times New Roman"/>
        <w:sz w:val="24"/>
        <w:szCs w:val="24"/>
      </w:rPr>
      <w:t>k</w:t>
    </w:r>
    <w:r w:rsidRPr="008D4482">
      <w:rPr>
        <w:rFonts w:ascii="Times New Roman" w:hAnsi="Times New Roman"/>
        <w:sz w:val="24"/>
        <w:szCs w:val="24"/>
      </w:rPr>
      <w:t xml:space="preserve">ultuuriministri </w:t>
    </w:r>
    <w:r>
      <w:rPr>
        <w:rFonts w:ascii="Times New Roman" w:hAnsi="Times New Roman"/>
        <w:sz w:val="24"/>
        <w:szCs w:val="24"/>
      </w:rPr>
      <w:t>määrusega</w:t>
    </w:r>
    <w:r w:rsidRPr="008D4482">
      <w:rPr>
        <w:rFonts w:ascii="Times New Roman" w:hAnsi="Times New Roman"/>
        <w:sz w:val="24"/>
        <w:szCs w:val="24"/>
      </w:rPr>
      <w:t xml:space="preserve"> nr </w:t>
    </w:r>
    <w:r w:rsidRPr="008D4482">
      <w:rPr>
        <w:rFonts w:ascii="Times New Roman" w:hAnsi="Times New Roman"/>
        <w:sz w:val="24"/>
        <w:szCs w:val="24"/>
      </w:rPr>
      <w:fldChar w:fldCharType="begin"/>
    </w:r>
    <w:r w:rsidR="00765D3C">
      <w:rPr>
        <w:rFonts w:ascii="Times New Roman" w:hAnsi="Times New Roman"/>
        <w:sz w:val="24"/>
        <w:szCs w:val="24"/>
      </w:rPr>
      <w:instrText xml:space="preserve"> delta_regNumber  \* MERGEFORMAT</w:instrText>
    </w:r>
    <w:r w:rsidRPr="008D4482">
      <w:rPr>
        <w:rFonts w:ascii="Times New Roman" w:hAnsi="Times New Roman"/>
        <w:sz w:val="24"/>
        <w:szCs w:val="24"/>
      </w:rPr>
      <w:fldChar w:fldCharType="separate"/>
    </w:r>
    <w:r w:rsidR="00765D3C">
      <w:rPr>
        <w:rFonts w:ascii="Times New Roman" w:hAnsi="Times New Roman"/>
        <w:sz w:val="24"/>
        <w:szCs w:val="24"/>
      </w:rPr>
      <w:t>73</w:t>
    </w:r>
    <w:r w:rsidRPr="008D4482">
      <w:rPr>
        <w:rFonts w:ascii="Times New Roman" w:hAnsi="Times New Roman"/>
        <w:sz w:val="24"/>
        <w:szCs w:val="24"/>
      </w:rPr>
      <w:fldChar w:fldCharType="end"/>
    </w:r>
  </w:p>
  <w:p w14:paraId="52C340BE" w14:textId="77777777" w:rsidR="00BC76F2" w:rsidRPr="00BC76F2" w:rsidRDefault="00BC76F2" w:rsidP="00BC76F2">
    <w:pPr>
      <w:spacing w:after="0" w:line="240" w:lineRule="auto"/>
      <w:jc w:val="right"/>
      <w:rPr>
        <w:rFonts w:ascii="Times New Roman" w:hAnsi="Times New Roman"/>
        <w:sz w:val="24"/>
        <w:szCs w:val="24"/>
      </w:rPr>
    </w:pPr>
    <w:r>
      <w:rPr>
        <w:rFonts w:ascii="Times New Roman" w:hAnsi="Times New Roman"/>
        <w:sz w:val="24"/>
        <w:szCs w:val="24"/>
      </w:rPr>
      <w:t>kuupäev digitaalallkirjas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4506"/>
    </w:tblGrid>
    <w:tr w:rsidR="00670D31" w14:paraId="26857102" w14:textId="77777777" w:rsidTr="00670D31">
      <w:tc>
        <w:tcPr>
          <w:tcW w:w="6030" w:type="dxa"/>
        </w:tcPr>
        <w:p w14:paraId="487BE9E2" w14:textId="6D7F2CC9" w:rsidR="00670D31" w:rsidRDefault="00670D31">
          <w:pPr>
            <w:pStyle w:val="Pis"/>
          </w:pPr>
        </w:p>
      </w:tc>
      <w:tc>
        <w:tcPr>
          <w:tcW w:w="4595" w:type="dxa"/>
        </w:tcPr>
        <w:p w14:paraId="6684985A" w14:textId="235AFD16" w:rsidR="00627037" w:rsidRDefault="00627037" w:rsidP="00627037">
          <w:pPr>
            <w:jc w:val="right"/>
            <w:rPr>
              <w:rFonts w:ascii="Times New Roman" w:hAnsi="Times New Roman" w:cs="Times New Roman"/>
              <w:sz w:val="24"/>
              <w:szCs w:val="24"/>
            </w:rPr>
          </w:pPr>
          <w:r>
            <w:rPr>
              <w:rFonts w:ascii="Times New Roman" w:hAnsi="Times New Roman" w:cs="Times New Roman"/>
              <w:sz w:val="24"/>
              <w:szCs w:val="24"/>
            </w:rPr>
            <w:t>KINNITATUD</w:t>
          </w:r>
          <w:r>
            <w:rPr>
              <w:rFonts w:ascii="Times New Roman" w:hAnsi="Times New Roman" w:cs="Times New Roman"/>
              <w:sz w:val="24"/>
              <w:szCs w:val="24"/>
            </w:rPr>
            <w:br/>
            <w:t xml:space="preserve">kultuuriministri </w:t>
          </w:r>
          <w:r>
            <w:rPr>
              <w:rFonts w:ascii="Times New Roman" w:hAnsi="Times New Roman" w:cs="Times New Roman"/>
              <w:sz w:val="24"/>
              <w:szCs w:val="24"/>
            </w:rPr>
            <w:fldChar w:fldCharType="begin"/>
          </w:r>
          <w:r w:rsidR="00765D3C">
            <w:rPr>
              <w:rFonts w:ascii="Times New Roman" w:hAnsi="Times New Roman" w:cs="Times New Roman"/>
              <w:sz w:val="24"/>
              <w:szCs w:val="24"/>
            </w:rPr>
            <w:instrText xml:space="preserve"> delta_regDateTime  \* MERGEFORMAT</w:instrText>
          </w:r>
          <w:r>
            <w:rPr>
              <w:rFonts w:ascii="Times New Roman" w:hAnsi="Times New Roman" w:cs="Times New Roman"/>
              <w:sz w:val="24"/>
              <w:szCs w:val="24"/>
            </w:rPr>
            <w:fldChar w:fldCharType="separate"/>
          </w:r>
          <w:r w:rsidR="00765D3C">
            <w:rPr>
              <w:rFonts w:ascii="Times New Roman" w:hAnsi="Times New Roman" w:cs="Times New Roman"/>
              <w:sz w:val="24"/>
              <w:szCs w:val="24"/>
            </w:rPr>
            <w:t>19.04.2024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07D5B367" w14:textId="04B3F63B" w:rsidR="00627037" w:rsidRDefault="00627037" w:rsidP="00627037">
          <w:pPr>
            <w:jc w:val="right"/>
            <w:rPr>
              <w:rFonts w:ascii="Times New Roman" w:hAnsi="Times New Roman"/>
              <w:sz w:val="24"/>
              <w:szCs w:val="24"/>
            </w:rPr>
          </w:pPr>
          <w:r>
            <w:rPr>
              <w:rFonts w:ascii="Times New Roman" w:hAnsi="Times New Roman" w:cs="Times New Roman"/>
              <w:sz w:val="24"/>
              <w:szCs w:val="24"/>
            </w:rPr>
            <w:t xml:space="preserve">käskkirjaga nr </w:t>
          </w:r>
          <w:r>
            <w:rPr>
              <w:rFonts w:ascii="Times New Roman" w:hAnsi="Times New Roman" w:cs="Times New Roman"/>
              <w:sz w:val="24"/>
              <w:szCs w:val="24"/>
            </w:rPr>
            <w:fldChar w:fldCharType="begin"/>
          </w:r>
          <w:r w:rsidR="00765D3C">
            <w:rPr>
              <w:rFonts w:ascii="Times New Roman" w:hAnsi="Times New Roman" w:cs="Times New Roman"/>
              <w:sz w:val="24"/>
              <w:szCs w:val="24"/>
            </w:rPr>
            <w:instrText xml:space="preserve"> delta_regNumber  \* MERGEFORMAT</w:instrText>
          </w:r>
          <w:r>
            <w:rPr>
              <w:rFonts w:ascii="Times New Roman" w:hAnsi="Times New Roman" w:cs="Times New Roman"/>
              <w:sz w:val="24"/>
              <w:szCs w:val="24"/>
            </w:rPr>
            <w:fldChar w:fldCharType="separate"/>
          </w:r>
          <w:r w:rsidR="00765D3C">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br/>
            <w:t>LISA</w:t>
          </w:r>
        </w:p>
        <w:p w14:paraId="54C862DC" w14:textId="77777777" w:rsidR="00670D31" w:rsidRDefault="00670D31" w:rsidP="00A201CF">
          <w:pPr>
            <w:tabs>
              <w:tab w:val="center" w:pos="0"/>
            </w:tabs>
            <w:jc w:val="right"/>
          </w:pPr>
        </w:p>
      </w:tc>
    </w:tr>
  </w:tbl>
  <w:p w14:paraId="684D2075" w14:textId="77777777" w:rsidR="00AD701B" w:rsidRDefault="00AD701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F5B"/>
    <w:multiLevelType w:val="hybridMultilevel"/>
    <w:tmpl w:val="0B0C112C"/>
    <w:lvl w:ilvl="0" w:tplc="04250011">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1" w15:restartNumberingAfterBreak="0">
    <w:nsid w:val="10C922A2"/>
    <w:multiLevelType w:val="hybridMultilevel"/>
    <w:tmpl w:val="CC60322E"/>
    <w:lvl w:ilvl="0" w:tplc="406A80F4">
      <w:start w:val="1"/>
      <w:numFmt w:val="decimal"/>
      <w:lvlText w:val="%1)"/>
      <w:lvlJc w:val="left"/>
      <w:pPr>
        <w:ind w:left="361" w:hanging="360"/>
      </w:pPr>
      <w:rPr>
        <w:rFonts w:hint="default"/>
      </w:rPr>
    </w:lvl>
    <w:lvl w:ilvl="1" w:tplc="04250019" w:tentative="1">
      <w:start w:val="1"/>
      <w:numFmt w:val="lowerLetter"/>
      <w:lvlText w:val="%2."/>
      <w:lvlJc w:val="left"/>
      <w:pPr>
        <w:ind w:left="1081" w:hanging="360"/>
      </w:pPr>
    </w:lvl>
    <w:lvl w:ilvl="2" w:tplc="0425001B" w:tentative="1">
      <w:start w:val="1"/>
      <w:numFmt w:val="lowerRoman"/>
      <w:lvlText w:val="%3."/>
      <w:lvlJc w:val="right"/>
      <w:pPr>
        <w:ind w:left="1801" w:hanging="180"/>
      </w:pPr>
    </w:lvl>
    <w:lvl w:ilvl="3" w:tplc="0425000F" w:tentative="1">
      <w:start w:val="1"/>
      <w:numFmt w:val="decimal"/>
      <w:lvlText w:val="%4."/>
      <w:lvlJc w:val="left"/>
      <w:pPr>
        <w:ind w:left="2521" w:hanging="360"/>
      </w:pPr>
    </w:lvl>
    <w:lvl w:ilvl="4" w:tplc="04250019" w:tentative="1">
      <w:start w:val="1"/>
      <w:numFmt w:val="lowerLetter"/>
      <w:lvlText w:val="%5."/>
      <w:lvlJc w:val="left"/>
      <w:pPr>
        <w:ind w:left="3241" w:hanging="360"/>
      </w:pPr>
    </w:lvl>
    <w:lvl w:ilvl="5" w:tplc="0425001B" w:tentative="1">
      <w:start w:val="1"/>
      <w:numFmt w:val="lowerRoman"/>
      <w:lvlText w:val="%6."/>
      <w:lvlJc w:val="right"/>
      <w:pPr>
        <w:ind w:left="3961" w:hanging="180"/>
      </w:pPr>
    </w:lvl>
    <w:lvl w:ilvl="6" w:tplc="0425000F" w:tentative="1">
      <w:start w:val="1"/>
      <w:numFmt w:val="decimal"/>
      <w:lvlText w:val="%7."/>
      <w:lvlJc w:val="left"/>
      <w:pPr>
        <w:ind w:left="4681" w:hanging="360"/>
      </w:pPr>
    </w:lvl>
    <w:lvl w:ilvl="7" w:tplc="04250019" w:tentative="1">
      <w:start w:val="1"/>
      <w:numFmt w:val="lowerLetter"/>
      <w:lvlText w:val="%8."/>
      <w:lvlJc w:val="left"/>
      <w:pPr>
        <w:ind w:left="5401" w:hanging="360"/>
      </w:pPr>
    </w:lvl>
    <w:lvl w:ilvl="8" w:tplc="0425001B" w:tentative="1">
      <w:start w:val="1"/>
      <w:numFmt w:val="lowerRoman"/>
      <w:lvlText w:val="%9."/>
      <w:lvlJc w:val="right"/>
      <w:pPr>
        <w:ind w:left="6121" w:hanging="180"/>
      </w:pPr>
    </w:lvl>
  </w:abstractNum>
  <w:abstractNum w:abstractNumId="2" w15:restartNumberingAfterBreak="0">
    <w:nsid w:val="10F53732"/>
    <w:multiLevelType w:val="hybridMultilevel"/>
    <w:tmpl w:val="7A626C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8C7311"/>
    <w:multiLevelType w:val="hybridMultilevel"/>
    <w:tmpl w:val="48AE8F7C"/>
    <w:lvl w:ilvl="0" w:tplc="0425000F">
      <w:start w:val="1"/>
      <w:numFmt w:val="decimal"/>
      <w:lvlText w:val="%1."/>
      <w:lvlJc w:val="left"/>
      <w:pPr>
        <w:ind w:left="370" w:hanging="360"/>
      </w:p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4" w15:restartNumberingAfterBreak="0">
    <w:nsid w:val="1A2E1730"/>
    <w:multiLevelType w:val="hybridMultilevel"/>
    <w:tmpl w:val="7930C6FC"/>
    <w:lvl w:ilvl="0" w:tplc="C0F659DA">
      <w:start w:val="1"/>
      <w:numFmt w:val="decimal"/>
      <w:lvlText w:val="%1."/>
      <w:lvlJc w:val="left"/>
      <w:pPr>
        <w:ind w:left="303" w:hanging="360"/>
      </w:pPr>
      <w:rPr>
        <w:rFonts w:hint="default"/>
      </w:rPr>
    </w:lvl>
    <w:lvl w:ilvl="1" w:tplc="04250019" w:tentative="1">
      <w:start w:val="1"/>
      <w:numFmt w:val="lowerLetter"/>
      <w:lvlText w:val="%2."/>
      <w:lvlJc w:val="left"/>
      <w:pPr>
        <w:ind w:left="1023" w:hanging="360"/>
      </w:pPr>
    </w:lvl>
    <w:lvl w:ilvl="2" w:tplc="0425001B" w:tentative="1">
      <w:start w:val="1"/>
      <w:numFmt w:val="lowerRoman"/>
      <w:lvlText w:val="%3."/>
      <w:lvlJc w:val="right"/>
      <w:pPr>
        <w:ind w:left="1743" w:hanging="180"/>
      </w:pPr>
    </w:lvl>
    <w:lvl w:ilvl="3" w:tplc="0425000F" w:tentative="1">
      <w:start w:val="1"/>
      <w:numFmt w:val="decimal"/>
      <w:lvlText w:val="%4."/>
      <w:lvlJc w:val="left"/>
      <w:pPr>
        <w:ind w:left="2463" w:hanging="360"/>
      </w:pPr>
    </w:lvl>
    <w:lvl w:ilvl="4" w:tplc="04250019" w:tentative="1">
      <w:start w:val="1"/>
      <w:numFmt w:val="lowerLetter"/>
      <w:lvlText w:val="%5."/>
      <w:lvlJc w:val="left"/>
      <w:pPr>
        <w:ind w:left="3183" w:hanging="360"/>
      </w:pPr>
    </w:lvl>
    <w:lvl w:ilvl="5" w:tplc="0425001B" w:tentative="1">
      <w:start w:val="1"/>
      <w:numFmt w:val="lowerRoman"/>
      <w:lvlText w:val="%6."/>
      <w:lvlJc w:val="right"/>
      <w:pPr>
        <w:ind w:left="3903" w:hanging="180"/>
      </w:pPr>
    </w:lvl>
    <w:lvl w:ilvl="6" w:tplc="0425000F" w:tentative="1">
      <w:start w:val="1"/>
      <w:numFmt w:val="decimal"/>
      <w:lvlText w:val="%7."/>
      <w:lvlJc w:val="left"/>
      <w:pPr>
        <w:ind w:left="4623" w:hanging="360"/>
      </w:pPr>
    </w:lvl>
    <w:lvl w:ilvl="7" w:tplc="04250019" w:tentative="1">
      <w:start w:val="1"/>
      <w:numFmt w:val="lowerLetter"/>
      <w:lvlText w:val="%8."/>
      <w:lvlJc w:val="left"/>
      <w:pPr>
        <w:ind w:left="5343" w:hanging="360"/>
      </w:pPr>
    </w:lvl>
    <w:lvl w:ilvl="8" w:tplc="0425001B" w:tentative="1">
      <w:start w:val="1"/>
      <w:numFmt w:val="lowerRoman"/>
      <w:lvlText w:val="%9."/>
      <w:lvlJc w:val="right"/>
      <w:pPr>
        <w:ind w:left="6063" w:hanging="180"/>
      </w:pPr>
    </w:lvl>
  </w:abstractNum>
  <w:abstractNum w:abstractNumId="5" w15:restartNumberingAfterBreak="0">
    <w:nsid w:val="24AD3CFC"/>
    <w:multiLevelType w:val="hybridMultilevel"/>
    <w:tmpl w:val="96F0E142"/>
    <w:lvl w:ilvl="0" w:tplc="04250001">
      <w:start w:val="1"/>
      <w:numFmt w:val="bullet"/>
      <w:lvlText w:val=""/>
      <w:lvlJc w:val="left"/>
      <w:pPr>
        <w:ind w:left="716" w:hanging="360"/>
      </w:pPr>
      <w:rPr>
        <w:rFonts w:ascii="Symbol" w:hAnsi="Symbol" w:hint="default"/>
      </w:rPr>
    </w:lvl>
    <w:lvl w:ilvl="1" w:tplc="04250003" w:tentative="1">
      <w:start w:val="1"/>
      <w:numFmt w:val="bullet"/>
      <w:lvlText w:val="o"/>
      <w:lvlJc w:val="left"/>
      <w:pPr>
        <w:ind w:left="1436" w:hanging="360"/>
      </w:pPr>
      <w:rPr>
        <w:rFonts w:ascii="Courier New" w:hAnsi="Courier New" w:cs="Courier New" w:hint="default"/>
      </w:rPr>
    </w:lvl>
    <w:lvl w:ilvl="2" w:tplc="04250005" w:tentative="1">
      <w:start w:val="1"/>
      <w:numFmt w:val="bullet"/>
      <w:lvlText w:val=""/>
      <w:lvlJc w:val="left"/>
      <w:pPr>
        <w:ind w:left="2156" w:hanging="360"/>
      </w:pPr>
      <w:rPr>
        <w:rFonts w:ascii="Wingdings" w:hAnsi="Wingdings" w:hint="default"/>
      </w:rPr>
    </w:lvl>
    <w:lvl w:ilvl="3" w:tplc="04250001" w:tentative="1">
      <w:start w:val="1"/>
      <w:numFmt w:val="bullet"/>
      <w:lvlText w:val=""/>
      <w:lvlJc w:val="left"/>
      <w:pPr>
        <w:ind w:left="2876" w:hanging="360"/>
      </w:pPr>
      <w:rPr>
        <w:rFonts w:ascii="Symbol" w:hAnsi="Symbol" w:hint="default"/>
      </w:rPr>
    </w:lvl>
    <w:lvl w:ilvl="4" w:tplc="04250003" w:tentative="1">
      <w:start w:val="1"/>
      <w:numFmt w:val="bullet"/>
      <w:lvlText w:val="o"/>
      <w:lvlJc w:val="left"/>
      <w:pPr>
        <w:ind w:left="3596" w:hanging="360"/>
      </w:pPr>
      <w:rPr>
        <w:rFonts w:ascii="Courier New" w:hAnsi="Courier New" w:cs="Courier New" w:hint="default"/>
      </w:rPr>
    </w:lvl>
    <w:lvl w:ilvl="5" w:tplc="04250005" w:tentative="1">
      <w:start w:val="1"/>
      <w:numFmt w:val="bullet"/>
      <w:lvlText w:val=""/>
      <w:lvlJc w:val="left"/>
      <w:pPr>
        <w:ind w:left="4316" w:hanging="360"/>
      </w:pPr>
      <w:rPr>
        <w:rFonts w:ascii="Wingdings" w:hAnsi="Wingdings" w:hint="default"/>
      </w:rPr>
    </w:lvl>
    <w:lvl w:ilvl="6" w:tplc="04250001" w:tentative="1">
      <w:start w:val="1"/>
      <w:numFmt w:val="bullet"/>
      <w:lvlText w:val=""/>
      <w:lvlJc w:val="left"/>
      <w:pPr>
        <w:ind w:left="5036" w:hanging="360"/>
      </w:pPr>
      <w:rPr>
        <w:rFonts w:ascii="Symbol" w:hAnsi="Symbol" w:hint="default"/>
      </w:rPr>
    </w:lvl>
    <w:lvl w:ilvl="7" w:tplc="04250003" w:tentative="1">
      <w:start w:val="1"/>
      <w:numFmt w:val="bullet"/>
      <w:lvlText w:val="o"/>
      <w:lvlJc w:val="left"/>
      <w:pPr>
        <w:ind w:left="5756" w:hanging="360"/>
      </w:pPr>
      <w:rPr>
        <w:rFonts w:ascii="Courier New" w:hAnsi="Courier New" w:cs="Courier New" w:hint="default"/>
      </w:rPr>
    </w:lvl>
    <w:lvl w:ilvl="8" w:tplc="04250005" w:tentative="1">
      <w:start w:val="1"/>
      <w:numFmt w:val="bullet"/>
      <w:lvlText w:val=""/>
      <w:lvlJc w:val="left"/>
      <w:pPr>
        <w:ind w:left="6476" w:hanging="360"/>
      </w:pPr>
      <w:rPr>
        <w:rFonts w:ascii="Wingdings" w:hAnsi="Wingdings" w:hint="default"/>
      </w:rPr>
    </w:lvl>
  </w:abstractNum>
  <w:abstractNum w:abstractNumId="6" w15:restartNumberingAfterBreak="0">
    <w:nsid w:val="278B268B"/>
    <w:multiLevelType w:val="hybridMultilevel"/>
    <w:tmpl w:val="4A62F49A"/>
    <w:lvl w:ilvl="0" w:tplc="B22A6C28">
      <w:start w:val="1"/>
      <w:numFmt w:val="decimal"/>
      <w:lvlText w:val="%1."/>
      <w:lvlJc w:val="left"/>
      <w:pPr>
        <w:ind w:left="323"/>
      </w:pPr>
      <w:rPr>
        <w:rFonts w:ascii="Helvetica" w:eastAsia="Calibri" w:hAnsi="Helvetica" w:cs="Calibri" w:hint="default"/>
        <w:b w:val="0"/>
        <w:i w:val="0"/>
        <w:strike w:val="0"/>
        <w:dstrike w:val="0"/>
        <w:color w:val="000000"/>
        <w:sz w:val="22"/>
        <w:szCs w:val="22"/>
        <w:u w:val="none" w:color="000000"/>
        <w:bdr w:val="none" w:sz="0" w:space="0" w:color="auto"/>
        <w:shd w:val="clear" w:color="auto" w:fill="auto"/>
        <w:vertAlign w:val="baseline"/>
      </w:rPr>
    </w:lvl>
    <w:lvl w:ilvl="1" w:tplc="8034E38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70F6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1650C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30E7C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DA1B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86DA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1813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527F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063330"/>
    <w:multiLevelType w:val="hybridMultilevel"/>
    <w:tmpl w:val="F08826E2"/>
    <w:lvl w:ilvl="0" w:tplc="36500C4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701BD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1414C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18DDA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70D09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94BD4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5DAD02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2CD02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E49F3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930CDE"/>
    <w:multiLevelType w:val="hybridMultilevel"/>
    <w:tmpl w:val="97F64818"/>
    <w:lvl w:ilvl="0" w:tplc="04250001">
      <w:start w:val="1"/>
      <w:numFmt w:val="bullet"/>
      <w:lvlText w:val=""/>
      <w:lvlJc w:val="left"/>
      <w:pPr>
        <w:ind w:left="774" w:hanging="360"/>
      </w:pPr>
      <w:rPr>
        <w:rFonts w:ascii="Symbol" w:hAnsi="Symbol" w:hint="default"/>
      </w:rPr>
    </w:lvl>
    <w:lvl w:ilvl="1" w:tplc="04250003" w:tentative="1">
      <w:start w:val="1"/>
      <w:numFmt w:val="bullet"/>
      <w:lvlText w:val="o"/>
      <w:lvlJc w:val="left"/>
      <w:pPr>
        <w:ind w:left="1494" w:hanging="360"/>
      </w:pPr>
      <w:rPr>
        <w:rFonts w:ascii="Courier New" w:hAnsi="Courier New" w:cs="Courier New" w:hint="default"/>
      </w:rPr>
    </w:lvl>
    <w:lvl w:ilvl="2" w:tplc="04250005" w:tentative="1">
      <w:start w:val="1"/>
      <w:numFmt w:val="bullet"/>
      <w:lvlText w:val=""/>
      <w:lvlJc w:val="left"/>
      <w:pPr>
        <w:ind w:left="2214" w:hanging="360"/>
      </w:pPr>
      <w:rPr>
        <w:rFonts w:ascii="Wingdings" w:hAnsi="Wingdings" w:hint="default"/>
      </w:rPr>
    </w:lvl>
    <w:lvl w:ilvl="3" w:tplc="04250001" w:tentative="1">
      <w:start w:val="1"/>
      <w:numFmt w:val="bullet"/>
      <w:lvlText w:val=""/>
      <w:lvlJc w:val="left"/>
      <w:pPr>
        <w:ind w:left="2934" w:hanging="360"/>
      </w:pPr>
      <w:rPr>
        <w:rFonts w:ascii="Symbol" w:hAnsi="Symbol" w:hint="default"/>
      </w:rPr>
    </w:lvl>
    <w:lvl w:ilvl="4" w:tplc="04250003" w:tentative="1">
      <w:start w:val="1"/>
      <w:numFmt w:val="bullet"/>
      <w:lvlText w:val="o"/>
      <w:lvlJc w:val="left"/>
      <w:pPr>
        <w:ind w:left="3654" w:hanging="360"/>
      </w:pPr>
      <w:rPr>
        <w:rFonts w:ascii="Courier New" w:hAnsi="Courier New" w:cs="Courier New" w:hint="default"/>
      </w:rPr>
    </w:lvl>
    <w:lvl w:ilvl="5" w:tplc="04250005" w:tentative="1">
      <w:start w:val="1"/>
      <w:numFmt w:val="bullet"/>
      <w:lvlText w:val=""/>
      <w:lvlJc w:val="left"/>
      <w:pPr>
        <w:ind w:left="4374" w:hanging="360"/>
      </w:pPr>
      <w:rPr>
        <w:rFonts w:ascii="Wingdings" w:hAnsi="Wingdings" w:hint="default"/>
      </w:rPr>
    </w:lvl>
    <w:lvl w:ilvl="6" w:tplc="04250001" w:tentative="1">
      <w:start w:val="1"/>
      <w:numFmt w:val="bullet"/>
      <w:lvlText w:val=""/>
      <w:lvlJc w:val="left"/>
      <w:pPr>
        <w:ind w:left="5094" w:hanging="360"/>
      </w:pPr>
      <w:rPr>
        <w:rFonts w:ascii="Symbol" w:hAnsi="Symbol" w:hint="default"/>
      </w:rPr>
    </w:lvl>
    <w:lvl w:ilvl="7" w:tplc="04250003" w:tentative="1">
      <w:start w:val="1"/>
      <w:numFmt w:val="bullet"/>
      <w:lvlText w:val="o"/>
      <w:lvlJc w:val="left"/>
      <w:pPr>
        <w:ind w:left="5814" w:hanging="360"/>
      </w:pPr>
      <w:rPr>
        <w:rFonts w:ascii="Courier New" w:hAnsi="Courier New" w:cs="Courier New" w:hint="default"/>
      </w:rPr>
    </w:lvl>
    <w:lvl w:ilvl="8" w:tplc="04250005" w:tentative="1">
      <w:start w:val="1"/>
      <w:numFmt w:val="bullet"/>
      <w:lvlText w:val=""/>
      <w:lvlJc w:val="left"/>
      <w:pPr>
        <w:ind w:left="6534" w:hanging="360"/>
      </w:pPr>
      <w:rPr>
        <w:rFonts w:ascii="Wingdings" w:hAnsi="Wingdings" w:hint="default"/>
      </w:rPr>
    </w:lvl>
  </w:abstractNum>
  <w:abstractNum w:abstractNumId="9" w15:restartNumberingAfterBreak="0">
    <w:nsid w:val="57732E58"/>
    <w:multiLevelType w:val="hybridMultilevel"/>
    <w:tmpl w:val="3132B5A0"/>
    <w:lvl w:ilvl="0" w:tplc="04250011">
      <w:start w:val="1"/>
      <w:numFmt w:val="decimal"/>
      <w:lvlText w:val="%1)"/>
      <w:lvlJc w:val="left"/>
      <w:pPr>
        <w:ind w:left="721" w:hanging="360"/>
      </w:pPr>
    </w:lvl>
    <w:lvl w:ilvl="1" w:tplc="04250019" w:tentative="1">
      <w:start w:val="1"/>
      <w:numFmt w:val="lowerLetter"/>
      <w:lvlText w:val="%2."/>
      <w:lvlJc w:val="left"/>
      <w:pPr>
        <w:ind w:left="1441" w:hanging="360"/>
      </w:pPr>
    </w:lvl>
    <w:lvl w:ilvl="2" w:tplc="0425001B" w:tentative="1">
      <w:start w:val="1"/>
      <w:numFmt w:val="lowerRoman"/>
      <w:lvlText w:val="%3."/>
      <w:lvlJc w:val="right"/>
      <w:pPr>
        <w:ind w:left="2161" w:hanging="180"/>
      </w:pPr>
    </w:lvl>
    <w:lvl w:ilvl="3" w:tplc="0425000F" w:tentative="1">
      <w:start w:val="1"/>
      <w:numFmt w:val="decimal"/>
      <w:lvlText w:val="%4."/>
      <w:lvlJc w:val="left"/>
      <w:pPr>
        <w:ind w:left="2881" w:hanging="360"/>
      </w:pPr>
    </w:lvl>
    <w:lvl w:ilvl="4" w:tplc="04250019" w:tentative="1">
      <w:start w:val="1"/>
      <w:numFmt w:val="lowerLetter"/>
      <w:lvlText w:val="%5."/>
      <w:lvlJc w:val="left"/>
      <w:pPr>
        <w:ind w:left="3601" w:hanging="360"/>
      </w:pPr>
    </w:lvl>
    <w:lvl w:ilvl="5" w:tplc="0425001B" w:tentative="1">
      <w:start w:val="1"/>
      <w:numFmt w:val="lowerRoman"/>
      <w:lvlText w:val="%6."/>
      <w:lvlJc w:val="right"/>
      <w:pPr>
        <w:ind w:left="4321" w:hanging="180"/>
      </w:pPr>
    </w:lvl>
    <w:lvl w:ilvl="6" w:tplc="0425000F" w:tentative="1">
      <w:start w:val="1"/>
      <w:numFmt w:val="decimal"/>
      <w:lvlText w:val="%7."/>
      <w:lvlJc w:val="left"/>
      <w:pPr>
        <w:ind w:left="5041" w:hanging="360"/>
      </w:pPr>
    </w:lvl>
    <w:lvl w:ilvl="7" w:tplc="04250019" w:tentative="1">
      <w:start w:val="1"/>
      <w:numFmt w:val="lowerLetter"/>
      <w:lvlText w:val="%8."/>
      <w:lvlJc w:val="left"/>
      <w:pPr>
        <w:ind w:left="5761" w:hanging="360"/>
      </w:pPr>
    </w:lvl>
    <w:lvl w:ilvl="8" w:tplc="0425001B" w:tentative="1">
      <w:start w:val="1"/>
      <w:numFmt w:val="lowerRoman"/>
      <w:lvlText w:val="%9."/>
      <w:lvlJc w:val="right"/>
      <w:pPr>
        <w:ind w:left="6481" w:hanging="180"/>
      </w:pPr>
    </w:lvl>
  </w:abstractNum>
  <w:abstractNum w:abstractNumId="10" w15:restartNumberingAfterBreak="0">
    <w:nsid w:val="584B032B"/>
    <w:multiLevelType w:val="multilevel"/>
    <w:tmpl w:val="7ED0835A"/>
    <w:lvl w:ilvl="0">
      <w:start w:val="10"/>
      <w:numFmt w:val="decimal"/>
      <w:lvlText w:val="%1."/>
      <w:lvlJc w:val="left"/>
      <w:pPr>
        <w:ind w:left="370" w:hanging="360"/>
      </w:pPr>
      <w:rPr>
        <w:rFonts w:hint="default"/>
      </w:rPr>
    </w:lvl>
    <w:lvl w:ilvl="1">
      <w:start w:val="1"/>
      <w:numFmt w:val="decimal"/>
      <w:isLgl/>
      <w:lvlText w:val="%1.%2."/>
      <w:lvlJc w:val="left"/>
      <w:pPr>
        <w:ind w:left="460" w:hanging="450"/>
      </w:pPr>
      <w:rPr>
        <w:rFonts w:hint="default"/>
        <w:b/>
        <w:bCs/>
      </w:rPr>
    </w:lvl>
    <w:lvl w:ilvl="2">
      <w:start w:val="1"/>
      <w:numFmt w:val="decimal"/>
      <w:isLgl/>
      <w:lvlText w:val="%1.%2.%3."/>
      <w:lvlJc w:val="left"/>
      <w:pPr>
        <w:ind w:left="730" w:hanging="720"/>
      </w:pPr>
      <w:rPr>
        <w:rFonts w:hint="default"/>
        <w:b w:val="0"/>
      </w:rPr>
    </w:lvl>
    <w:lvl w:ilvl="3">
      <w:start w:val="1"/>
      <w:numFmt w:val="decimal"/>
      <w:isLgl/>
      <w:lvlText w:val="%1.%2.%3.%4."/>
      <w:lvlJc w:val="left"/>
      <w:pPr>
        <w:ind w:left="730" w:hanging="720"/>
      </w:pPr>
      <w:rPr>
        <w:rFonts w:hint="default"/>
        <w:b w:val="0"/>
      </w:rPr>
    </w:lvl>
    <w:lvl w:ilvl="4">
      <w:start w:val="1"/>
      <w:numFmt w:val="decimal"/>
      <w:isLgl/>
      <w:lvlText w:val="%1.%2.%3.%4.%5."/>
      <w:lvlJc w:val="left"/>
      <w:pPr>
        <w:ind w:left="1090" w:hanging="1080"/>
      </w:pPr>
      <w:rPr>
        <w:rFonts w:hint="default"/>
        <w:b w:val="0"/>
      </w:rPr>
    </w:lvl>
    <w:lvl w:ilvl="5">
      <w:start w:val="1"/>
      <w:numFmt w:val="decimal"/>
      <w:isLgl/>
      <w:lvlText w:val="%1.%2.%3.%4.%5.%6."/>
      <w:lvlJc w:val="left"/>
      <w:pPr>
        <w:ind w:left="1090" w:hanging="1080"/>
      </w:pPr>
      <w:rPr>
        <w:rFonts w:hint="default"/>
        <w:b w:val="0"/>
      </w:rPr>
    </w:lvl>
    <w:lvl w:ilvl="6">
      <w:start w:val="1"/>
      <w:numFmt w:val="decimal"/>
      <w:isLgl/>
      <w:lvlText w:val="%1.%2.%3.%4.%5.%6.%7."/>
      <w:lvlJc w:val="left"/>
      <w:pPr>
        <w:ind w:left="1450" w:hanging="1440"/>
      </w:pPr>
      <w:rPr>
        <w:rFonts w:hint="default"/>
        <w:b w:val="0"/>
      </w:rPr>
    </w:lvl>
    <w:lvl w:ilvl="7">
      <w:start w:val="1"/>
      <w:numFmt w:val="decimal"/>
      <w:isLgl/>
      <w:lvlText w:val="%1.%2.%3.%4.%5.%6.%7.%8."/>
      <w:lvlJc w:val="left"/>
      <w:pPr>
        <w:ind w:left="1450" w:hanging="1440"/>
      </w:pPr>
      <w:rPr>
        <w:rFonts w:hint="default"/>
        <w:b w:val="0"/>
      </w:rPr>
    </w:lvl>
    <w:lvl w:ilvl="8">
      <w:start w:val="1"/>
      <w:numFmt w:val="decimal"/>
      <w:isLgl/>
      <w:lvlText w:val="%1.%2.%3.%4.%5.%6.%7.%8.%9."/>
      <w:lvlJc w:val="left"/>
      <w:pPr>
        <w:ind w:left="1810" w:hanging="1800"/>
      </w:pPr>
      <w:rPr>
        <w:rFonts w:hint="default"/>
        <w:b w:val="0"/>
      </w:rPr>
    </w:lvl>
  </w:abstractNum>
  <w:abstractNum w:abstractNumId="11" w15:restartNumberingAfterBreak="0">
    <w:nsid w:val="664108BE"/>
    <w:multiLevelType w:val="hybridMultilevel"/>
    <w:tmpl w:val="11DCA400"/>
    <w:lvl w:ilvl="0" w:tplc="0AF845CE">
      <w:start w:val="1"/>
      <w:numFmt w:val="bullet"/>
      <w:lvlText w:val="-"/>
      <w:lvlJc w:val="left"/>
      <w:pPr>
        <w:ind w:left="2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C8A54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1AA1B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FE12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A9F9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9EA47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08EC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28C4F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76421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E1E37D6"/>
    <w:multiLevelType w:val="multilevel"/>
    <w:tmpl w:val="3170FDCA"/>
    <w:lvl w:ilvl="0">
      <w:start w:val="10"/>
      <w:numFmt w:val="decimal"/>
      <w:lvlText w:val="%1."/>
      <w:lvlJc w:val="left"/>
      <w:pPr>
        <w:ind w:left="370" w:hanging="360"/>
      </w:pPr>
      <w:rPr>
        <w:rFonts w:hint="default"/>
      </w:rPr>
    </w:lvl>
    <w:lvl w:ilvl="1">
      <w:start w:val="1"/>
      <w:numFmt w:val="decimal"/>
      <w:isLgl/>
      <w:lvlText w:val="%1.%2."/>
      <w:lvlJc w:val="left"/>
      <w:pPr>
        <w:ind w:left="460" w:hanging="450"/>
      </w:pPr>
      <w:rPr>
        <w:rFonts w:hint="default"/>
        <w:b/>
        <w:bCs/>
      </w:rPr>
    </w:lvl>
    <w:lvl w:ilvl="2">
      <w:start w:val="1"/>
      <w:numFmt w:val="decimal"/>
      <w:isLgl/>
      <w:lvlText w:val="%1.%2.%3."/>
      <w:lvlJc w:val="left"/>
      <w:pPr>
        <w:ind w:left="730" w:hanging="720"/>
      </w:pPr>
      <w:rPr>
        <w:rFonts w:hint="default"/>
        <w:b w:val="0"/>
      </w:rPr>
    </w:lvl>
    <w:lvl w:ilvl="3">
      <w:start w:val="1"/>
      <w:numFmt w:val="decimal"/>
      <w:isLgl/>
      <w:lvlText w:val="%1.%2.%3.%4."/>
      <w:lvlJc w:val="left"/>
      <w:pPr>
        <w:ind w:left="730" w:hanging="720"/>
      </w:pPr>
      <w:rPr>
        <w:rFonts w:hint="default"/>
        <w:b w:val="0"/>
      </w:rPr>
    </w:lvl>
    <w:lvl w:ilvl="4">
      <w:start w:val="1"/>
      <w:numFmt w:val="decimal"/>
      <w:isLgl/>
      <w:lvlText w:val="%1.%2.%3.%4.%5."/>
      <w:lvlJc w:val="left"/>
      <w:pPr>
        <w:ind w:left="1090" w:hanging="1080"/>
      </w:pPr>
      <w:rPr>
        <w:rFonts w:hint="default"/>
        <w:b w:val="0"/>
      </w:rPr>
    </w:lvl>
    <w:lvl w:ilvl="5">
      <w:start w:val="1"/>
      <w:numFmt w:val="decimal"/>
      <w:isLgl/>
      <w:lvlText w:val="%1.%2.%3.%4.%5.%6."/>
      <w:lvlJc w:val="left"/>
      <w:pPr>
        <w:ind w:left="1090" w:hanging="1080"/>
      </w:pPr>
      <w:rPr>
        <w:rFonts w:hint="default"/>
        <w:b w:val="0"/>
      </w:rPr>
    </w:lvl>
    <w:lvl w:ilvl="6">
      <w:start w:val="1"/>
      <w:numFmt w:val="decimal"/>
      <w:isLgl/>
      <w:lvlText w:val="%1.%2.%3.%4.%5.%6.%7."/>
      <w:lvlJc w:val="left"/>
      <w:pPr>
        <w:ind w:left="1450" w:hanging="1440"/>
      </w:pPr>
      <w:rPr>
        <w:rFonts w:hint="default"/>
        <w:b w:val="0"/>
      </w:rPr>
    </w:lvl>
    <w:lvl w:ilvl="7">
      <w:start w:val="1"/>
      <w:numFmt w:val="decimal"/>
      <w:isLgl/>
      <w:lvlText w:val="%1.%2.%3.%4.%5.%6.%7.%8."/>
      <w:lvlJc w:val="left"/>
      <w:pPr>
        <w:ind w:left="1450" w:hanging="1440"/>
      </w:pPr>
      <w:rPr>
        <w:rFonts w:hint="default"/>
        <w:b w:val="0"/>
      </w:rPr>
    </w:lvl>
    <w:lvl w:ilvl="8">
      <w:start w:val="1"/>
      <w:numFmt w:val="decimal"/>
      <w:isLgl/>
      <w:lvlText w:val="%1.%2.%3.%4.%5.%6.%7.%8.%9."/>
      <w:lvlJc w:val="left"/>
      <w:pPr>
        <w:ind w:left="1810" w:hanging="1800"/>
      </w:pPr>
      <w:rPr>
        <w:rFonts w:hint="default"/>
        <w:b w:val="0"/>
      </w:rPr>
    </w:lvl>
  </w:abstractNum>
  <w:abstractNum w:abstractNumId="13" w15:restartNumberingAfterBreak="0">
    <w:nsid w:val="7C397CD1"/>
    <w:multiLevelType w:val="multilevel"/>
    <w:tmpl w:val="3170FDCA"/>
    <w:lvl w:ilvl="0">
      <w:start w:val="10"/>
      <w:numFmt w:val="decimal"/>
      <w:lvlText w:val="%1."/>
      <w:lvlJc w:val="left"/>
      <w:pPr>
        <w:ind w:left="370" w:hanging="360"/>
      </w:pPr>
      <w:rPr>
        <w:rFonts w:hint="default"/>
      </w:rPr>
    </w:lvl>
    <w:lvl w:ilvl="1">
      <w:start w:val="1"/>
      <w:numFmt w:val="decimal"/>
      <w:isLgl/>
      <w:lvlText w:val="%1.%2."/>
      <w:lvlJc w:val="left"/>
      <w:pPr>
        <w:ind w:left="460" w:hanging="450"/>
      </w:pPr>
      <w:rPr>
        <w:rFonts w:hint="default"/>
        <w:b/>
        <w:bCs/>
      </w:rPr>
    </w:lvl>
    <w:lvl w:ilvl="2">
      <w:start w:val="1"/>
      <w:numFmt w:val="decimal"/>
      <w:isLgl/>
      <w:lvlText w:val="%1.%2.%3."/>
      <w:lvlJc w:val="left"/>
      <w:pPr>
        <w:ind w:left="730" w:hanging="720"/>
      </w:pPr>
      <w:rPr>
        <w:rFonts w:hint="default"/>
        <w:b w:val="0"/>
      </w:rPr>
    </w:lvl>
    <w:lvl w:ilvl="3">
      <w:start w:val="1"/>
      <w:numFmt w:val="decimal"/>
      <w:isLgl/>
      <w:lvlText w:val="%1.%2.%3.%4."/>
      <w:lvlJc w:val="left"/>
      <w:pPr>
        <w:ind w:left="730" w:hanging="720"/>
      </w:pPr>
      <w:rPr>
        <w:rFonts w:hint="default"/>
        <w:b w:val="0"/>
      </w:rPr>
    </w:lvl>
    <w:lvl w:ilvl="4">
      <w:start w:val="1"/>
      <w:numFmt w:val="decimal"/>
      <w:isLgl/>
      <w:lvlText w:val="%1.%2.%3.%4.%5."/>
      <w:lvlJc w:val="left"/>
      <w:pPr>
        <w:ind w:left="1090" w:hanging="1080"/>
      </w:pPr>
      <w:rPr>
        <w:rFonts w:hint="default"/>
        <w:b w:val="0"/>
      </w:rPr>
    </w:lvl>
    <w:lvl w:ilvl="5">
      <w:start w:val="1"/>
      <w:numFmt w:val="decimal"/>
      <w:isLgl/>
      <w:lvlText w:val="%1.%2.%3.%4.%5.%6."/>
      <w:lvlJc w:val="left"/>
      <w:pPr>
        <w:ind w:left="1090" w:hanging="1080"/>
      </w:pPr>
      <w:rPr>
        <w:rFonts w:hint="default"/>
        <w:b w:val="0"/>
      </w:rPr>
    </w:lvl>
    <w:lvl w:ilvl="6">
      <w:start w:val="1"/>
      <w:numFmt w:val="decimal"/>
      <w:isLgl/>
      <w:lvlText w:val="%1.%2.%3.%4.%5.%6.%7."/>
      <w:lvlJc w:val="left"/>
      <w:pPr>
        <w:ind w:left="1450" w:hanging="1440"/>
      </w:pPr>
      <w:rPr>
        <w:rFonts w:hint="default"/>
        <w:b w:val="0"/>
      </w:rPr>
    </w:lvl>
    <w:lvl w:ilvl="7">
      <w:start w:val="1"/>
      <w:numFmt w:val="decimal"/>
      <w:isLgl/>
      <w:lvlText w:val="%1.%2.%3.%4.%5.%6.%7.%8."/>
      <w:lvlJc w:val="left"/>
      <w:pPr>
        <w:ind w:left="1450" w:hanging="1440"/>
      </w:pPr>
      <w:rPr>
        <w:rFonts w:hint="default"/>
        <w:b w:val="0"/>
      </w:rPr>
    </w:lvl>
    <w:lvl w:ilvl="8">
      <w:start w:val="1"/>
      <w:numFmt w:val="decimal"/>
      <w:isLgl/>
      <w:lvlText w:val="%1.%2.%3.%4.%5.%6.%7.%8.%9."/>
      <w:lvlJc w:val="left"/>
      <w:pPr>
        <w:ind w:left="1810" w:hanging="1800"/>
      </w:pPr>
      <w:rPr>
        <w:rFonts w:hint="default"/>
        <w:b w:val="0"/>
      </w:rPr>
    </w:lvl>
  </w:abstractNum>
  <w:abstractNum w:abstractNumId="14" w15:restartNumberingAfterBreak="0">
    <w:nsid w:val="7CA35AE0"/>
    <w:multiLevelType w:val="hybridMultilevel"/>
    <w:tmpl w:val="0EF896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18143862">
    <w:abstractNumId w:val="4"/>
  </w:num>
  <w:num w:numId="2" w16cid:durableId="1607614917">
    <w:abstractNumId w:val="6"/>
  </w:num>
  <w:num w:numId="3" w16cid:durableId="1674726017">
    <w:abstractNumId w:val="7"/>
  </w:num>
  <w:num w:numId="4" w16cid:durableId="429009630">
    <w:abstractNumId w:val="11"/>
  </w:num>
  <w:num w:numId="5" w16cid:durableId="489249469">
    <w:abstractNumId w:val="3"/>
  </w:num>
  <w:num w:numId="6" w16cid:durableId="1554270770">
    <w:abstractNumId w:val="12"/>
  </w:num>
  <w:num w:numId="7" w16cid:durableId="1861355210">
    <w:abstractNumId w:val="0"/>
  </w:num>
  <w:num w:numId="8" w16cid:durableId="1796634911">
    <w:abstractNumId w:val="2"/>
  </w:num>
  <w:num w:numId="9" w16cid:durableId="112486476">
    <w:abstractNumId w:val="8"/>
  </w:num>
  <w:num w:numId="10" w16cid:durableId="1093938701">
    <w:abstractNumId w:val="9"/>
  </w:num>
  <w:num w:numId="11" w16cid:durableId="2061709400">
    <w:abstractNumId w:val="1"/>
  </w:num>
  <w:num w:numId="12" w16cid:durableId="570195753">
    <w:abstractNumId w:val="14"/>
  </w:num>
  <w:num w:numId="13" w16cid:durableId="324171754">
    <w:abstractNumId w:val="10"/>
  </w:num>
  <w:num w:numId="14" w16cid:durableId="199974130">
    <w:abstractNumId w:val="5"/>
  </w:num>
  <w:num w:numId="15" w16cid:durableId="388774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95C"/>
    <w:rsid w:val="000011E2"/>
    <w:rsid w:val="00023283"/>
    <w:rsid w:val="000252EC"/>
    <w:rsid w:val="00026E0C"/>
    <w:rsid w:val="0003131B"/>
    <w:rsid w:val="0004169D"/>
    <w:rsid w:val="00053C6B"/>
    <w:rsid w:val="000955A5"/>
    <w:rsid w:val="000955DA"/>
    <w:rsid w:val="000B4261"/>
    <w:rsid w:val="000C1FF2"/>
    <w:rsid w:val="000C3228"/>
    <w:rsid w:val="000F1FE0"/>
    <w:rsid w:val="00123F90"/>
    <w:rsid w:val="00126FC7"/>
    <w:rsid w:val="001323E2"/>
    <w:rsid w:val="001419F8"/>
    <w:rsid w:val="001561B8"/>
    <w:rsid w:val="00194A32"/>
    <w:rsid w:val="001A17E8"/>
    <w:rsid w:val="0022748C"/>
    <w:rsid w:val="00243A10"/>
    <w:rsid w:val="002811F5"/>
    <w:rsid w:val="002B6BED"/>
    <w:rsid w:val="002C017B"/>
    <w:rsid w:val="002F1605"/>
    <w:rsid w:val="00310A1C"/>
    <w:rsid w:val="00396CAA"/>
    <w:rsid w:val="003A1836"/>
    <w:rsid w:val="003B1E96"/>
    <w:rsid w:val="003B39E1"/>
    <w:rsid w:val="00461523"/>
    <w:rsid w:val="004A7723"/>
    <w:rsid w:val="004C4B9A"/>
    <w:rsid w:val="005959CF"/>
    <w:rsid w:val="005A7E30"/>
    <w:rsid w:val="005D6368"/>
    <w:rsid w:val="00627037"/>
    <w:rsid w:val="006408FF"/>
    <w:rsid w:val="006411BD"/>
    <w:rsid w:val="00651BC8"/>
    <w:rsid w:val="00657465"/>
    <w:rsid w:val="0066201B"/>
    <w:rsid w:val="00670D31"/>
    <w:rsid w:val="00692617"/>
    <w:rsid w:val="006A75D2"/>
    <w:rsid w:val="006B44F1"/>
    <w:rsid w:val="006C0E8F"/>
    <w:rsid w:val="006D508A"/>
    <w:rsid w:val="006E2092"/>
    <w:rsid w:val="006E6E6F"/>
    <w:rsid w:val="007077B3"/>
    <w:rsid w:val="007272FE"/>
    <w:rsid w:val="00730C4A"/>
    <w:rsid w:val="007355A0"/>
    <w:rsid w:val="0073668B"/>
    <w:rsid w:val="0074515B"/>
    <w:rsid w:val="00765D3C"/>
    <w:rsid w:val="00794909"/>
    <w:rsid w:val="007C15B0"/>
    <w:rsid w:val="007C1CCE"/>
    <w:rsid w:val="007D5DBF"/>
    <w:rsid w:val="007F709E"/>
    <w:rsid w:val="0080325A"/>
    <w:rsid w:val="008474C4"/>
    <w:rsid w:val="00872C67"/>
    <w:rsid w:val="00891137"/>
    <w:rsid w:val="00893FB1"/>
    <w:rsid w:val="008A3866"/>
    <w:rsid w:val="008C3922"/>
    <w:rsid w:val="008D263B"/>
    <w:rsid w:val="008E6F83"/>
    <w:rsid w:val="008F7FC9"/>
    <w:rsid w:val="00911C7A"/>
    <w:rsid w:val="00913E54"/>
    <w:rsid w:val="0093389E"/>
    <w:rsid w:val="00935128"/>
    <w:rsid w:val="00952065"/>
    <w:rsid w:val="00995E76"/>
    <w:rsid w:val="009A4604"/>
    <w:rsid w:val="009A7300"/>
    <w:rsid w:val="009D695C"/>
    <w:rsid w:val="009F2C9D"/>
    <w:rsid w:val="009F47BA"/>
    <w:rsid w:val="00A201CF"/>
    <w:rsid w:val="00A32B2F"/>
    <w:rsid w:val="00A32C83"/>
    <w:rsid w:val="00A44C69"/>
    <w:rsid w:val="00A5454A"/>
    <w:rsid w:val="00A7380D"/>
    <w:rsid w:val="00AA4ED4"/>
    <w:rsid w:val="00AD701B"/>
    <w:rsid w:val="00B055AD"/>
    <w:rsid w:val="00B07FB5"/>
    <w:rsid w:val="00B14C0C"/>
    <w:rsid w:val="00B23B1E"/>
    <w:rsid w:val="00B51F66"/>
    <w:rsid w:val="00B54E59"/>
    <w:rsid w:val="00B608DD"/>
    <w:rsid w:val="00B716CC"/>
    <w:rsid w:val="00B94613"/>
    <w:rsid w:val="00BA620D"/>
    <w:rsid w:val="00BC76F2"/>
    <w:rsid w:val="00BD1C84"/>
    <w:rsid w:val="00BF6083"/>
    <w:rsid w:val="00C35529"/>
    <w:rsid w:val="00C429DF"/>
    <w:rsid w:val="00C54C47"/>
    <w:rsid w:val="00C67089"/>
    <w:rsid w:val="00CC0DEF"/>
    <w:rsid w:val="00CE7D06"/>
    <w:rsid w:val="00D072A1"/>
    <w:rsid w:val="00D242F4"/>
    <w:rsid w:val="00D3316B"/>
    <w:rsid w:val="00D8212D"/>
    <w:rsid w:val="00D83E00"/>
    <w:rsid w:val="00DE7375"/>
    <w:rsid w:val="00E151B5"/>
    <w:rsid w:val="00E6410A"/>
    <w:rsid w:val="00E754ED"/>
    <w:rsid w:val="00E97AD0"/>
    <w:rsid w:val="00EA7625"/>
    <w:rsid w:val="00EB0AFF"/>
    <w:rsid w:val="00EC5B33"/>
    <w:rsid w:val="00EF6D46"/>
    <w:rsid w:val="00F93029"/>
    <w:rsid w:val="00FC67EB"/>
    <w:rsid w:val="00FF5A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51A6C"/>
  <w15:chartTrackingRefBased/>
  <w15:docId w15:val="{169C152E-6355-40C1-867E-4DDE0289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next w:val="Normaallaad"/>
    <w:link w:val="Pealkiri1Mrk"/>
    <w:uiPriority w:val="9"/>
    <w:qFormat/>
    <w:rsid w:val="00A5454A"/>
    <w:pPr>
      <w:keepNext/>
      <w:keepLines/>
      <w:spacing w:after="0"/>
      <w:ind w:left="11" w:hanging="10"/>
      <w:outlineLvl w:val="0"/>
    </w:pPr>
    <w:rPr>
      <w:rFonts w:ascii="Calibri" w:eastAsia="Calibri" w:hAnsi="Calibri" w:cs="Calibri"/>
      <w:b/>
      <w:color w:val="00000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07FB5"/>
    <w:pPr>
      <w:tabs>
        <w:tab w:val="center" w:pos="4536"/>
        <w:tab w:val="right" w:pos="9072"/>
      </w:tabs>
      <w:spacing w:after="0" w:line="240" w:lineRule="auto"/>
    </w:pPr>
  </w:style>
  <w:style w:type="character" w:customStyle="1" w:styleId="PisMrk">
    <w:name w:val="Päis Märk"/>
    <w:basedOn w:val="Liguvaikefont"/>
    <w:link w:val="Pis"/>
    <w:uiPriority w:val="99"/>
    <w:rsid w:val="00B07FB5"/>
  </w:style>
  <w:style w:type="paragraph" w:styleId="Jalus">
    <w:name w:val="footer"/>
    <w:basedOn w:val="Normaallaad"/>
    <w:link w:val="JalusMrk"/>
    <w:uiPriority w:val="99"/>
    <w:unhideWhenUsed/>
    <w:rsid w:val="00B07FB5"/>
    <w:pPr>
      <w:tabs>
        <w:tab w:val="center" w:pos="4536"/>
        <w:tab w:val="right" w:pos="9072"/>
      </w:tabs>
      <w:spacing w:after="0" w:line="240" w:lineRule="auto"/>
    </w:pPr>
  </w:style>
  <w:style w:type="character" w:customStyle="1" w:styleId="JalusMrk">
    <w:name w:val="Jalus Märk"/>
    <w:basedOn w:val="Liguvaikefont"/>
    <w:link w:val="Jalus"/>
    <w:uiPriority w:val="99"/>
    <w:rsid w:val="00B07FB5"/>
  </w:style>
  <w:style w:type="table" w:styleId="Kontuurtabel">
    <w:name w:val="Table Grid"/>
    <w:basedOn w:val="Normaaltabel"/>
    <w:uiPriority w:val="39"/>
    <w:rsid w:val="00B07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uiPriority w:val="99"/>
    <w:rsid w:val="00B07FB5"/>
    <w:rPr>
      <w:color w:val="000080"/>
      <w:u w:val="single"/>
    </w:rPr>
  </w:style>
  <w:style w:type="paragraph" w:customStyle="1" w:styleId="Jalus1">
    <w:name w:val="Jalus1"/>
    <w:autoRedefine/>
    <w:qFormat/>
    <w:rsid w:val="00B07FB5"/>
    <w:pPr>
      <w:widowControl w:val="0"/>
      <w:suppressAutoHyphens/>
      <w:spacing w:after="0" w:line="240" w:lineRule="auto"/>
    </w:pPr>
    <w:rPr>
      <w:rFonts w:ascii="Times New Roman" w:eastAsia="SimSun" w:hAnsi="Times New Roman" w:cs="Mangal"/>
      <w:kern w:val="1"/>
      <w:sz w:val="20"/>
      <w:szCs w:val="24"/>
      <w:lang w:eastAsia="zh-CN" w:bidi="hi-IN"/>
    </w:rPr>
  </w:style>
  <w:style w:type="table" w:customStyle="1" w:styleId="TableGrid1">
    <w:name w:val="Table Grid1"/>
    <w:basedOn w:val="Normaaltabel"/>
    <w:next w:val="Kontuurtabel"/>
    <w:rsid w:val="006A75D2"/>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Liguvaikefont"/>
    <w:rsid w:val="006E6E6F"/>
  </w:style>
  <w:style w:type="paragraph" w:styleId="Loendilik">
    <w:name w:val="List Paragraph"/>
    <w:basedOn w:val="Normaallaad"/>
    <w:uiPriority w:val="34"/>
    <w:qFormat/>
    <w:rsid w:val="0074515B"/>
    <w:pPr>
      <w:ind w:left="720"/>
      <w:contextualSpacing/>
    </w:pPr>
  </w:style>
  <w:style w:type="character" w:customStyle="1" w:styleId="Pealkiri1Mrk">
    <w:name w:val="Pealkiri 1 Märk"/>
    <w:basedOn w:val="Liguvaikefont"/>
    <w:link w:val="Pealkiri1"/>
    <w:uiPriority w:val="9"/>
    <w:rsid w:val="00A5454A"/>
    <w:rPr>
      <w:rFonts w:ascii="Calibri" w:eastAsia="Calibri" w:hAnsi="Calibri" w:cs="Calibri"/>
      <w:b/>
      <w:color w:val="000000"/>
      <w:lang w:eastAsia="et-EE"/>
    </w:rPr>
  </w:style>
  <w:style w:type="paragraph" w:styleId="Normaallaadveeb">
    <w:name w:val="Normal (Web)"/>
    <w:basedOn w:val="Normaallaad"/>
    <w:uiPriority w:val="99"/>
    <w:unhideWhenUsed/>
    <w:rsid w:val="00A5454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Kommentaariviide">
    <w:name w:val="annotation reference"/>
    <w:basedOn w:val="Liguvaikefont"/>
    <w:uiPriority w:val="99"/>
    <w:semiHidden/>
    <w:unhideWhenUsed/>
    <w:rsid w:val="00E754ED"/>
    <w:rPr>
      <w:sz w:val="16"/>
      <w:szCs w:val="16"/>
    </w:rPr>
  </w:style>
  <w:style w:type="paragraph" w:styleId="Kommentaaritekst">
    <w:name w:val="annotation text"/>
    <w:basedOn w:val="Normaallaad"/>
    <w:link w:val="KommentaaritekstMrk"/>
    <w:uiPriority w:val="99"/>
    <w:unhideWhenUsed/>
    <w:rsid w:val="00E754ED"/>
    <w:pPr>
      <w:spacing w:line="240" w:lineRule="auto"/>
    </w:pPr>
    <w:rPr>
      <w:sz w:val="20"/>
      <w:szCs w:val="20"/>
    </w:rPr>
  </w:style>
  <w:style w:type="character" w:customStyle="1" w:styleId="KommentaaritekstMrk">
    <w:name w:val="Kommentaari tekst Märk"/>
    <w:basedOn w:val="Liguvaikefont"/>
    <w:link w:val="Kommentaaritekst"/>
    <w:uiPriority w:val="99"/>
    <w:rsid w:val="00E754ED"/>
    <w:rPr>
      <w:sz w:val="20"/>
      <w:szCs w:val="20"/>
    </w:rPr>
  </w:style>
  <w:style w:type="paragraph" w:styleId="Kommentaariteema">
    <w:name w:val="annotation subject"/>
    <w:basedOn w:val="Kommentaaritekst"/>
    <w:next w:val="Kommentaaritekst"/>
    <w:link w:val="KommentaariteemaMrk"/>
    <w:uiPriority w:val="99"/>
    <w:semiHidden/>
    <w:unhideWhenUsed/>
    <w:rsid w:val="00E754ED"/>
    <w:rPr>
      <w:b/>
      <w:bCs/>
    </w:rPr>
  </w:style>
  <w:style w:type="character" w:customStyle="1" w:styleId="KommentaariteemaMrk">
    <w:name w:val="Kommentaari teema Märk"/>
    <w:basedOn w:val="KommentaaritekstMrk"/>
    <w:link w:val="Kommentaariteema"/>
    <w:uiPriority w:val="99"/>
    <w:semiHidden/>
    <w:rsid w:val="00E754ED"/>
    <w:rPr>
      <w:b/>
      <w:bCs/>
      <w:sz w:val="20"/>
      <w:szCs w:val="20"/>
    </w:rPr>
  </w:style>
  <w:style w:type="paragraph" w:styleId="Sisukorrapealkiri">
    <w:name w:val="TOC Heading"/>
    <w:basedOn w:val="Pealkiri1"/>
    <w:next w:val="Normaallaad"/>
    <w:uiPriority w:val="39"/>
    <w:unhideWhenUsed/>
    <w:qFormat/>
    <w:rsid w:val="00B23B1E"/>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paragraph" w:styleId="SK1">
    <w:name w:val="toc 1"/>
    <w:basedOn w:val="Normaallaad"/>
    <w:next w:val="Normaallaad"/>
    <w:autoRedefine/>
    <w:uiPriority w:val="39"/>
    <w:unhideWhenUsed/>
    <w:rsid w:val="00B23B1E"/>
    <w:pPr>
      <w:spacing w:after="100"/>
    </w:pPr>
  </w:style>
  <w:style w:type="paragraph" w:styleId="Jutumullitekst">
    <w:name w:val="Balloon Text"/>
    <w:basedOn w:val="Normaallaad"/>
    <w:link w:val="JutumullitekstMrk"/>
    <w:uiPriority w:val="99"/>
    <w:semiHidden/>
    <w:unhideWhenUsed/>
    <w:rsid w:val="00D8212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821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D636-437D-4C57-BAC0-F8CBD2BC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2977</Words>
  <Characters>17269</Characters>
  <Application>Microsoft Office Word</Application>
  <DocSecurity>0</DocSecurity>
  <Lines>143</Lines>
  <Paragraphs>40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Tilk</dc:creator>
  <cp:keywords/>
  <dc:description/>
  <cp:lastModifiedBy>Kersti Telve</cp:lastModifiedBy>
  <cp:revision>3</cp:revision>
  <dcterms:created xsi:type="dcterms:W3CDTF">2024-04-19T06:32:00Z</dcterms:created>
  <dcterms:modified xsi:type="dcterms:W3CDTF">2024-04-19T06:33:00Z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EndDate">
    <vt:lpwstr>{JP kehtiv kuni}</vt:lpwstr>
  </property>
  <property fmtid="{D5CDD505-2E9C-101B-9397-08002B2CF9AE}" pid="3" name="delta_recipientName.1">
    <vt:lpwstr>{Asutus}</vt:lpwstr>
  </property>
  <property fmtid="{D5CDD505-2E9C-101B-9397-08002B2CF9AE}" pid="4" name="delta_recipientPersonName.2">
    <vt:lpwstr>{Isik}</vt:lpwstr>
  </property>
  <property fmtid="{D5CDD505-2E9C-101B-9397-08002B2CF9AE}" pid="5" name="delta_recipientPersonName.3">
    <vt:lpwstr>{Isik}</vt:lpwstr>
  </property>
  <property fmtid="{D5CDD505-2E9C-101B-9397-08002B2CF9AE}" pid="6" name="delta_recipientName.2">
    <vt:lpwstr>{Asutus}</vt:lpwstr>
  </property>
  <property fmtid="{D5CDD505-2E9C-101B-9397-08002B2CF9AE}" pid="7" name="delta_recipientName.3">
    <vt:lpwstr>{Asutus}</vt:lpwstr>
  </property>
  <property fmtid="{D5CDD505-2E9C-101B-9397-08002B2CF9AE}" pid="8" name="delta_recipientEmail.1">
    <vt:lpwstr>{E-post}</vt:lpwstr>
  </property>
  <property fmtid="{D5CDD505-2E9C-101B-9397-08002B2CF9AE}" pid="9" name="delta_recipentEmail.2">
    <vt:lpwstr>{E-post}</vt:lpwstr>
  </property>
  <property fmtid="{D5CDD505-2E9C-101B-9397-08002B2CF9AE}" pid="10" name="delta_recipientEmail.3">
    <vt:lpwstr>{E-post}</vt:lpwstr>
  </property>
  <property fmtid="{D5CDD505-2E9C-101B-9397-08002B2CF9AE}" pid="11" name="delta_docName">
    <vt:lpwstr>{Pealkiri}</vt:lpwstr>
  </property>
  <property fmtid="{D5CDD505-2E9C-101B-9397-08002B2CF9AE}" pid="12" name="delta_signerName">
    <vt:lpwstr>{allkirjastaja nimi}</vt:lpwstr>
  </property>
  <property fmtid="{D5CDD505-2E9C-101B-9397-08002B2CF9AE}" pid="13" name="delta_signerJobTitle">
    <vt:lpwstr>{allkirjastaja ametinimetus}</vt:lpwstr>
  </property>
  <property fmtid="{D5CDD505-2E9C-101B-9397-08002B2CF9AE}" pid="14" name="delta_additionalRecipientName.10">
    <vt:lpwstr>{Lisaadressaat}</vt:lpwstr>
  </property>
  <property fmtid="{D5CDD505-2E9C-101B-9397-08002B2CF9AE}" pid="15" name="delta_additionalRecipientName.11">
    <vt:lpwstr>{Lisaadressaat}</vt:lpwstr>
  </property>
  <property fmtid="{D5CDD505-2E9C-101B-9397-08002B2CF9AE}" pid="16" name="delta_additionalRecipientName.12">
    <vt:lpwstr>{Lisaadressaat}</vt:lpwstr>
  </property>
  <property fmtid="{D5CDD505-2E9C-101B-9397-08002B2CF9AE}" pid="17" name="delta_additionalRecipientName.13">
    <vt:lpwstr>{Lisaadressaat}</vt:lpwstr>
  </property>
  <property fmtid="{D5CDD505-2E9C-101B-9397-08002B2CF9AE}" pid="18" name="delta_additionalRecipientName.14">
    <vt:lpwstr>{Lisaadressaat}</vt:lpwstr>
  </property>
  <property fmtid="{D5CDD505-2E9C-101B-9397-08002B2CF9AE}" pid="19" name="delta_additionalRecipientName.1">
    <vt:lpwstr>{Lisaadressaat}</vt:lpwstr>
  </property>
  <property fmtid="{D5CDD505-2E9C-101B-9397-08002B2CF9AE}" pid="20" name="delta_additionalRecipientName.3">
    <vt:lpwstr>{Lisaadressaat}</vt:lpwstr>
  </property>
  <property fmtid="{D5CDD505-2E9C-101B-9397-08002B2CF9AE}" pid="21" name="delta_additionalRecipientName.4">
    <vt:lpwstr>{Lisaadressaat}</vt:lpwstr>
  </property>
  <property fmtid="{D5CDD505-2E9C-101B-9397-08002B2CF9AE}" pid="22" name="delta_additionalRecipientName.5">
    <vt:lpwstr>{Lisaadressaat}</vt:lpwstr>
  </property>
  <property fmtid="{D5CDD505-2E9C-101B-9397-08002B2CF9AE}" pid="23" name="delta_additionalRecipientName.2">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ownerName">
    <vt:lpwstr>{Koostaja nimi}</vt:lpwstr>
  </property>
  <property fmtid="{D5CDD505-2E9C-101B-9397-08002B2CF9AE}" pid="29" name="delta_ownerPhone">
    <vt:lpwstr>{Koostaja telefon}</vt:lpwstr>
  </property>
  <property fmtid="{D5CDD505-2E9C-101B-9397-08002B2CF9AE}" pid="30" name="delta_ownerEmail">
    <vt:lpwstr>{Koostaja e-post}</vt:lpwstr>
  </property>
  <property fmtid="{D5CDD505-2E9C-101B-9397-08002B2CF9AE}" pid="31" name="delta_senderRegDate">
    <vt:lpwstr>{saatja reg kpv}</vt:lpwstr>
  </property>
  <property fmtid="{D5CDD505-2E9C-101B-9397-08002B2CF9AE}" pid="32" name="delta_senderRegNumber">
    <vt:lpwstr>{saatja reg nr}</vt:lpwstr>
  </property>
  <property fmtid="{D5CDD505-2E9C-101B-9397-08002B2CF9AE}" pid="33" name="delta_regDateTime">
    <vt:lpwstr>{reg kpv}</vt:lpwstr>
  </property>
  <property fmtid="{D5CDD505-2E9C-101B-9397-08002B2CF9AE}" pid="34" name="delta_regNumber">
    <vt:lpwstr>{viit}</vt:lpwstr>
  </property>
  <property fmtid="{D5CDD505-2E9C-101B-9397-08002B2CF9AE}" pid="35" name="delta_accessRestrictionReason">
    <vt:lpwstr>{JP alus}</vt:lpwstr>
  </property>
  <property fmtid="{D5CDD505-2E9C-101B-9397-08002B2CF9AE}" pid="36" name="delta_recipientPersonName.1">
    <vt:lpwstr>{Isik}</vt:lpwstr>
  </property>
  <property fmtid="{D5CDD505-2E9C-101B-9397-08002B2CF9AE}" pid="37" name="delta_accessRestrictionBeginDate">
    <vt:lpwstr>{JP kehtiv alates}</vt:lpwstr>
  </property>
  <property fmtid="{D5CDD505-2E9C-101B-9397-08002B2CF9AE}" pid="38" name="delta_additionalRecipientName.15">
    <vt:lpwstr>{Lisaadressaat}</vt:lpwstr>
  </property>
  <property fmtid="{D5CDD505-2E9C-101B-9397-08002B2CF9AE}" pid="39" name="delta_coSignerTwoName">
    <vt:lpwstr>{allkirjastaja nimi}</vt:lpwstr>
  </property>
</Properties>
</file>